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F50225">
        <w:rPr>
          <w:rFonts w:ascii="仿宋_GB2312" w:eastAsia="仿宋_GB2312" w:hint="eastAsia"/>
          <w:b/>
          <w:sz w:val="32"/>
          <w:szCs w:val="32"/>
        </w:rPr>
        <w:t>28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F50225">
        <w:rPr>
          <w:rFonts w:ascii="仿宋_GB2312" w:eastAsia="仿宋_GB2312" w:hint="eastAsia"/>
          <w:b/>
          <w:bCs/>
          <w:sz w:val="32"/>
          <w:szCs w:val="32"/>
        </w:rPr>
        <w:t>热浴环境测试系统软件开发</w:t>
      </w:r>
      <w:r w:rsidR="003867C7">
        <w:rPr>
          <w:rFonts w:ascii="仿宋_GB2312" w:eastAsia="仿宋_GB2312" w:hint="eastAsia"/>
          <w:b/>
          <w:bCs/>
          <w:sz w:val="32"/>
          <w:szCs w:val="32"/>
        </w:rPr>
        <w:t>等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7B0583">
        <w:rPr>
          <w:rFonts w:ascii="仿宋_GB2312" w:eastAsia="仿宋_GB2312" w:hint="eastAsia"/>
          <w:b/>
          <w:bCs/>
          <w:sz w:val="32"/>
          <w:szCs w:val="32"/>
        </w:rPr>
        <w:t>9-3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D962A6">
      <w:pPr>
        <w:spacing w:line="720" w:lineRule="auto"/>
        <w:rPr>
          <w:rFonts w:ascii="仿宋_GB2312" w:eastAsia="仿宋_GB2312"/>
          <w:b/>
          <w:sz w:val="24"/>
        </w:rPr>
      </w:pPr>
      <w:r w:rsidRPr="00D962A6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D962A6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D962A6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035CC6">
      <w:pPr>
        <w:pStyle w:val="a7"/>
        <w:spacing w:line="360" w:lineRule="auto"/>
        <w:ind w:firstLineChars="295" w:firstLine="711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C8174E">
        <w:rPr>
          <w:rFonts w:ascii="仿宋_GB2312" w:eastAsia="仿宋_GB2312" w:hint="eastAsia"/>
          <w:color w:val="000000" w:themeColor="text1"/>
          <w:sz w:val="24"/>
        </w:rPr>
        <w:t>热浴环境测试系统软件开发</w:t>
      </w:r>
      <w:r w:rsidR="003867C7" w:rsidRPr="007B4D2E">
        <w:rPr>
          <w:rFonts w:ascii="仿宋_GB2312" w:eastAsia="仿宋_GB2312" w:hint="eastAsia"/>
          <w:color w:val="000000" w:themeColor="text1"/>
          <w:sz w:val="24"/>
        </w:rPr>
        <w:t>等</w:t>
      </w:r>
      <w:r w:rsidR="003524FF" w:rsidRPr="007B4D2E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AA2C47">
        <w:rPr>
          <w:rFonts w:ascii="仿宋_GB2312" w:eastAsia="仿宋_GB2312" w:hint="eastAsia"/>
          <w:color w:val="000000"/>
          <w:sz w:val="24"/>
        </w:rPr>
        <w:t>2</w:t>
      </w:r>
      <w:r w:rsidR="00F50225">
        <w:rPr>
          <w:rFonts w:ascii="仿宋_GB2312" w:eastAsia="仿宋_GB2312" w:hint="eastAsia"/>
          <w:color w:val="000000"/>
          <w:sz w:val="24"/>
        </w:rPr>
        <w:t>8</w:t>
      </w:r>
    </w:p>
    <w:p w:rsidR="00975F7E" w:rsidRDefault="008537CB" w:rsidP="00B72E3A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640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1134"/>
        <w:gridCol w:w="1418"/>
        <w:gridCol w:w="850"/>
        <w:gridCol w:w="1134"/>
        <w:gridCol w:w="5461"/>
      </w:tblGrid>
      <w:tr w:rsidR="004E6725" w:rsidRPr="00BF67E9" w:rsidTr="005C63B8">
        <w:trPr>
          <w:trHeight w:val="759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F37AA0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F37AA0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F37AA0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参考型号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F37AA0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F37AA0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预算金额</w:t>
            </w:r>
            <w:r w:rsidR="001A5DE7"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6A" w:rsidRPr="008569E5" w:rsidRDefault="00196E21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</w:t>
            </w:r>
            <w:r w:rsidR="00531804"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(附件等)</w:t>
            </w:r>
          </w:p>
        </w:tc>
      </w:tr>
      <w:tr w:rsidR="004E6725" w:rsidRPr="008B14F3" w:rsidTr="005C63B8">
        <w:trPr>
          <w:trHeight w:val="664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7" w:rsidRPr="00F7569F" w:rsidRDefault="00AA2C47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7" w:rsidRPr="00F7569F" w:rsidRDefault="00B72E3A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热浴环境测试系统软件开发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Pr="00F7569F" w:rsidRDefault="00F502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Pr="00F7569F" w:rsidRDefault="00F502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Pr="00F7569F" w:rsidRDefault="00F502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12.60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225" w:rsidRPr="00372059" w:rsidRDefault="00372059" w:rsidP="00F50225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37205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1.</w:t>
            </w:r>
            <w:r w:rsidR="00F50225" w:rsidRPr="0037205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热浴环境测试系统软件</w:t>
            </w:r>
            <w:r w:rsidRPr="0037205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包含以下三部分：</w:t>
            </w:r>
          </w:p>
          <w:p w:rsidR="00F50225" w:rsidRPr="00F50225" w:rsidRDefault="00F50225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  <w:r w:rsidR="00372059">
              <w:rPr>
                <w:rFonts w:ascii="仿宋" w:eastAsia="仿宋" w:hAnsi="仿宋" w:hint="eastAsia"/>
                <w:color w:val="000000" w:themeColor="text1"/>
                <w:sz w:val="24"/>
              </w:rPr>
              <w:t>.1</w:t>
            </w:r>
            <w:r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热浴试验台主控软件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1.2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视觉主控软件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1.3 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PLC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机器编程指令</w:t>
            </w:r>
          </w:p>
          <w:p w:rsidR="00F50225" w:rsidRPr="00372059" w:rsidRDefault="00372059" w:rsidP="00F50225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2.</w:t>
            </w:r>
            <w:r w:rsidRPr="0037205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具体要求：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2.1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热浴试验台主控软件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2.1.1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热浴试验台主控软件的主要功能应包含操作界面、设置界面和数据分析功能。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2.2.2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操作界面要求界面简洁友好，操作简便，可以一键完成试验。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2.2.3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设置界面实验参数设置需清晰易懂，并能够对实验参数进行分等级安全保护，防止非实验人员误操作修改试验参数。其中测试机头上下运动要求定位可设定精度为0.1mm，运行速度可设定精度为1mm/s（设定下限为2mm/s）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2.2.4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主控软件要能够控制热浴池温度，使热浴池能够保证温度稳定在实验要求温度±1℃。并能显示实时温度。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2.2.5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在进行GB/T 21462.2-2008测定PE-UHMW模塑材料定伸应力实验时，要求能够自动生成实验结果并绘制曲线形成试验报告。对于不同的实验参数，算法可编辑。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2.2.6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实验数据提供查询功能，能够提供两种数据查询方式：</w:t>
            </w:r>
            <w:r w:rsidR="005557FD">
              <w:rPr>
                <w:rFonts w:ascii="仿宋" w:eastAsia="仿宋" w:hAnsi="仿宋" w:hint="eastAsia"/>
                <w:color w:val="000000" w:themeColor="text1"/>
                <w:sz w:val="24"/>
              </w:rPr>
              <w:t>①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根据检测时间进行查询（如果文件存在，将在界面上显示检测记录列表，点击可显示最终结果和过程数据）</w:t>
            </w:r>
            <w:r w:rsidR="007E0BCB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  <w:r w:rsidR="005557FD">
              <w:rPr>
                <w:rFonts w:ascii="仿宋" w:eastAsia="仿宋" w:hAnsi="仿宋" w:hint="eastAsia"/>
                <w:color w:val="000000" w:themeColor="text1"/>
                <w:sz w:val="24"/>
              </w:rPr>
              <w:t>②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全部记录（在界面上显示所有检测记录的时间，点击可显示该次检测的最终结果和过程数据）。</w:t>
            </w:r>
          </w:p>
          <w:p w:rsidR="00372059" w:rsidRPr="00372059" w:rsidRDefault="00372059" w:rsidP="00372059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</w:t>
            </w:r>
            <w:r w:rsidRPr="00372059">
              <w:rPr>
                <w:rFonts w:ascii="仿宋" w:eastAsia="仿宋" w:hAnsi="仿宋" w:hint="eastAsia"/>
                <w:color w:val="000000" w:themeColor="text1"/>
                <w:sz w:val="24"/>
              </w:rPr>
              <w:t>视觉主控软件要求</w:t>
            </w:r>
          </w:p>
          <w:p w:rsidR="00F50225" w:rsidRPr="00F50225" w:rsidRDefault="00372059" w:rsidP="00372059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2.2.1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能够进行刚果红试纸的测试或其它试纸的测试，可根配置测试过程中的颜色变化，并进行颜色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变化时间的采集。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2能够进行全色系的判定。并可根据实验需求添加其他颜色。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3能够矫正由于环境温度、试管形状以及其他外界因素导致的图像失真。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2.2.4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能够通过参数设定对颜色进行补偿，从而使实验结果更准确。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5温度补偿模块：模块能够自动对实验数据进行补偿。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6能够对测试过程中视觉传感器拍摄的原始图片进行解析，形成RGB值数据文件便于软件进行分析。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7能够根据测试实际的情况，设置视觉检测的区域和区域的个数。且测试过程中可根据设置内容进行图像的采集和处理。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2.2.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8能够根据标准的色卡对每种颜色进行校准，校准完成后自动保存校准数据。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2.3 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PLC机器编程指令</w:t>
            </w:r>
          </w:p>
          <w:p w:rsidR="00F50225" w:rsidRPr="00F50225" w:rsidRDefault="00372059" w:rsidP="00372059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2.3.1 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PLC机器编程指令主要为热浴试验台主控软件提供后台支持，控制热浴试验台各模块的功能和采集。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2.3.2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能够根据主控软件中设置的机头上下运动位置及速度，与上下运动机构进行</w:t>
            </w:r>
            <w:proofErr w:type="spellStart"/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modbus</w:t>
            </w:r>
            <w:proofErr w:type="spellEnd"/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通讯，驱动运动机构按照设定的参数进行运动。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2.3.3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能够根据主控软件中设置的温度，与温度控制器进行</w:t>
            </w:r>
            <w:proofErr w:type="spellStart"/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modbus</w:t>
            </w:r>
            <w:proofErr w:type="spellEnd"/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通讯，驱动温度控制器按照设定的参数进行温度控制，并实时上传实时温度。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2.3.4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在进行GB/T 21462.2-2008测定PE-UHMW模塑材料定伸应力实验时，能够启用二级运动控制：试样浸入实验介质后，再由可调速度的气动执行器带动多孔板运动，释放测试负载并作为时间采集的起始点。</w:t>
            </w:r>
          </w:p>
          <w:p w:rsidR="00F50225" w:rsidRPr="00F50225" w:rsidRDefault="00372059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2.3.5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在进行GB/T 21462.2-2008测定PE-UHMW模塑材料定伸应力实验时，能够分别采集每一路的实验时间，并将采集结果反馈至主控软件，供主控软件进行数据分析。</w:t>
            </w:r>
          </w:p>
          <w:p w:rsidR="00F50225" w:rsidRPr="00372059" w:rsidRDefault="00372059" w:rsidP="00F50225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37205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3.</w:t>
            </w:r>
            <w:r w:rsidR="008C45E3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其他</w:t>
            </w:r>
            <w:r w:rsidRPr="00372059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要求</w:t>
            </w:r>
          </w:p>
          <w:p w:rsidR="00F50225" w:rsidRPr="00F50225" w:rsidRDefault="00F5044A" w:rsidP="00F50225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3.1交货期：自合同签订之日起</w:t>
            </w:r>
            <w:r w:rsidRPr="00F5044A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</w:t>
            </w:r>
            <w:r w:rsidR="00F50225" w:rsidRPr="00F5044A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>30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内，</w:t>
            </w:r>
            <w:r w:rsidR="00D56948">
              <w:rPr>
                <w:rFonts w:ascii="仿宋" w:eastAsia="仿宋" w:hAnsi="仿宋" w:hint="eastAsia"/>
                <w:color w:val="000000" w:themeColor="text1"/>
                <w:sz w:val="24"/>
              </w:rPr>
              <w:t>由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中标</w:t>
            </w:r>
            <w:r w:rsidR="0037709F">
              <w:rPr>
                <w:rFonts w:ascii="仿宋" w:eastAsia="仿宋" w:hAnsi="仿宋" w:hint="eastAsia"/>
                <w:color w:val="000000" w:themeColor="text1"/>
                <w:sz w:val="24"/>
              </w:rPr>
              <w:t>方</w:t>
            </w:r>
            <w:r w:rsidR="00D56948">
              <w:rPr>
                <w:rFonts w:ascii="仿宋" w:eastAsia="仿宋" w:hAnsi="仿宋" w:hint="eastAsia"/>
                <w:color w:val="000000" w:themeColor="text1"/>
                <w:sz w:val="24"/>
              </w:rPr>
              <w:t>负责将服务成果提交至采购人</w:t>
            </w:r>
            <w:r w:rsidR="00F50225" w:rsidRPr="00F50225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197722" w:rsidRDefault="00D56948" w:rsidP="00930DE9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F85F90">
              <w:rPr>
                <w:rFonts w:ascii="仿宋" w:eastAsia="仿宋" w:hAnsi="仿宋" w:hint="eastAsia"/>
                <w:color w:val="000000" w:themeColor="text1"/>
                <w:sz w:val="24"/>
              </w:rPr>
              <w:t>3.2</w:t>
            </w:r>
            <w:r w:rsidR="00F50225" w:rsidRPr="00F85F90">
              <w:rPr>
                <w:rFonts w:ascii="仿宋" w:eastAsia="仿宋" w:hAnsi="仿宋" w:hint="eastAsia"/>
                <w:color w:val="000000" w:themeColor="text1"/>
                <w:sz w:val="24"/>
              </w:rPr>
              <w:t>供方需提供</w:t>
            </w:r>
            <w:r w:rsidRPr="00F85F90">
              <w:rPr>
                <w:rFonts w:ascii="仿宋" w:eastAsia="仿宋" w:hAnsi="仿宋" w:hint="eastAsia"/>
                <w:color w:val="000000" w:themeColor="text1"/>
                <w:sz w:val="24"/>
              </w:rPr>
              <w:t>软件开发</w:t>
            </w:r>
            <w:r w:rsidR="00997576" w:rsidRPr="00F85F90">
              <w:rPr>
                <w:rFonts w:ascii="仿宋" w:eastAsia="仿宋" w:hAnsi="仿宋" w:hint="eastAsia"/>
                <w:color w:val="000000" w:themeColor="text1"/>
                <w:sz w:val="24"/>
              </w:rPr>
              <w:t>相关</w:t>
            </w:r>
            <w:r w:rsidR="00282CDB">
              <w:rPr>
                <w:rFonts w:ascii="仿宋" w:eastAsia="仿宋" w:hAnsi="仿宋" w:hint="eastAsia"/>
                <w:color w:val="000000" w:themeColor="text1"/>
                <w:sz w:val="24"/>
              </w:rPr>
              <w:t>详细</w:t>
            </w:r>
            <w:r w:rsidR="00F50225" w:rsidRPr="00F85F90">
              <w:rPr>
                <w:rFonts w:ascii="仿宋" w:eastAsia="仿宋" w:hAnsi="仿宋" w:hint="eastAsia"/>
                <w:color w:val="000000" w:themeColor="text1"/>
                <w:sz w:val="24"/>
              </w:rPr>
              <w:t>技术资料</w:t>
            </w:r>
            <w:r w:rsidR="00930DE9" w:rsidRPr="00F85F90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941DC0" w:rsidRDefault="00FB5F57" w:rsidP="00930DE9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3.3</w:t>
            </w:r>
            <w:r w:rsidR="00CB2859">
              <w:rPr>
                <w:rFonts w:ascii="仿宋" w:eastAsia="仿宋" w:hAnsi="仿宋" w:hint="eastAsia"/>
                <w:color w:val="000000" w:themeColor="text1"/>
                <w:sz w:val="24"/>
              </w:rPr>
              <w:t>保修期：至少贰</w:t>
            </w:r>
            <w:r w:rsidR="00941DC0">
              <w:rPr>
                <w:rFonts w:ascii="仿宋" w:eastAsia="仿宋" w:hAnsi="仿宋" w:hint="eastAsia"/>
                <w:color w:val="000000" w:themeColor="text1"/>
                <w:sz w:val="24"/>
              </w:rPr>
              <w:t>年，自验收合格次日起计。保修期内免收所有费用。</w:t>
            </w:r>
          </w:p>
          <w:p w:rsidR="00FB5F57" w:rsidRPr="00F85F90" w:rsidRDefault="00941DC0" w:rsidP="00CB2859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lastRenderedPageBreak/>
              <w:t>3.4</w:t>
            </w:r>
            <w:r w:rsidR="00CB2859" w:rsidRPr="00CB2859">
              <w:rPr>
                <w:rFonts w:ascii="仿宋" w:eastAsia="仿宋" w:hAnsi="仿宋" w:hint="eastAsia"/>
                <w:color w:val="000000" w:themeColor="text1"/>
                <w:sz w:val="24"/>
              </w:rPr>
              <w:t>供方对</w:t>
            </w:r>
            <w:r w:rsidR="00FB5F57">
              <w:rPr>
                <w:rFonts w:ascii="仿宋" w:eastAsia="仿宋" w:hAnsi="仿宋" w:hint="eastAsia"/>
                <w:color w:val="000000" w:themeColor="text1"/>
                <w:sz w:val="24"/>
              </w:rPr>
              <w:t>软件</w:t>
            </w:r>
            <w:r w:rsidR="00CB2859">
              <w:rPr>
                <w:rFonts w:ascii="仿宋" w:eastAsia="仿宋" w:hAnsi="仿宋" w:hint="eastAsia"/>
                <w:color w:val="000000" w:themeColor="text1"/>
                <w:sz w:val="24"/>
              </w:rPr>
              <w:t>提供终身技术支持。保修期外，只收取成本费</w:t>
            </w:r>
            <w:r w:rsidR="00FB5F57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</w:tc>
      </w:tr>
      <w:tr w:rsidR="004E6725" w:rsidRPr="008B14F3" w:rsidTr="007B0583">
        <w:trPr>
          <w:trHeight w:val="1089"/>
          <w:jc w:val="center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D56948" w:rsidP="00B12B4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5C63B8" w:rsidP="00B12B4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激光功率计探头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5C63B8" w:rsidP="00B12B4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3A-P-FS-12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5C63B8" w:rsidP="00B12B4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5C63B8" w:rsidP="00B12B4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1.95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47" w:rsidRPr="00F7569F" w:rsidRDefault="005C63B8" w:rsidP="00B12B44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品牌：OPHIR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B0583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7B0583">
        <w:rPr>
          <w:rFonts w:ascii="仿宋_GB2312" w:eastAsia="仿宋_GB2312" w:hint="eastAsia"/>
          <w:color w:val="000000"/>
          <w:sz w:val="24"/>
        </w:rPr>
        <w:t>3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B0583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7B0583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B0583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7B0583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B0583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7B0583">
        <w:rPr>
          <w:rFonts w:ascii="仿宋_GB2312" w:eastAsia="仿宋_GB2312" w:hint="eastAsia"/>
          <w:color w:val="000000"/>
          <w:sz w:val="24"/>
        </w:rPr>
        <w:t>10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035CC6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B72E3A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B72E3A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B72E3A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D962A6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B72E3A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26" w:rsidRDefault="00161D26" w:rsidP="00D9444C">
      <w:r>
        <w:separator/>
      </w:r>
    </w:p>
  </w:endnote>
  <w:endnote w:type="continuationSeparator" w:id="0">
    <w:p w:rsidR="00161D26" w:rsidRDefault="00161D26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26" w:rsidRDefault="00161D26" w:rsidP="00D9444C">
      <w:r>
        <w:separator/>
      </w:r>
    </w:p>
  </w:footnote>
  <w:footnote w:type="continuationSeparator" w:id="0">
    <w:p w:rsidR="00161D26" w:rsidRDefault="00161D26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5179"/>
    <w:rsid w:val="00035A31"/>
    <w:rsid w:val="00035CC6"/>
    <w:rsid w:val="00036365"/>
    <w:rsid w:val="00036D7F"/>
    <w:rsid w:val="00042DBA"/>
    <w:rsid w:val="00043BA1"/>
    <w:rsid w:val="00044F68"/>
    <w:rsid w:val="00047C71"/>
    <w:rsid w:val="00050672"/>
    <w:rsid w:val="00052F18"/>
    <w:rsid w:val="00055424"/>
    <w:rsid w:val="00055A6F"/>
    <w:rsid w:val="00062570"/>
    <w:rsid w:val="00064CC8"/>
    <w:rsid w:val="00073C98"/>
    <w:rsid w:val="00074BF4"/>
    <w:rsid w:val="00081A7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5B69"/>
    <w:rsid w:val="000E604A"/>
    <w:rsid w:val="000F1872"/>
    <w:rsid w:val="000F68FF"/>
    <w:rsid w:val="00102038"/>
    <w:rsid w:val="00103830"/>
    <w:rsid w:val="00107BD8"/>
    <w:rsid w:val="001141BF"/>
    <w:rsid w:val="00114403"/>
    <w:rsid w:val="001220A8"/>
    <w:rsid w:val="001234F6"/>
    <w:rsid w:val="00127772"/>
    <w:rsid w:val="001360BD"/>
    <w:rsid w:val="00140609"/>
    <w:rsid w:val="001437CB"/>
    <w:rsid w:val="00143C54"/>
    <w:rsid w:val="001447F1"/>
    <w:rsid w:val="001510B4"/>
    <w:rsid w:val="00152C84"/>
    <w:rsid w:val="00153F4C"/>
    <w:rsid w:val="001541D1"/>
    <w:rsid w:val="00161D26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6E21"/>
    <w:rsid w:val="00197722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02F"/>
    <w:rsid w:val="00216859"/>
    <w:rsid w:val="00222D10"/>
    <w:rsid w:val="002244A3"/>
    <w:rsid w:val="0022492D"/>
    <w:rsid w:val="002260A0"/>
    <w:rsid w:val="0022778A"/>
    <w:rsid w:val="00230E7A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283C"/>
    <w:rsid w:val="00262B4D"/>
    <w:rsid w:val="00265E6B"/>
    <w:rsid w:val="0026737A"/>
    <w:rsid w:val="00267591"/>
    <w:rsid w:val="0027498E"/>
    <w:rsid w:val="00281C7F"/>
    <w:rsid w:val="00282CDB"/>
    <w:rsid w:val="00282D97"/>
    <w:rsid w:val="00282F52"/>
    <w:rsid w:val="00283B43"/>
    <w:rsid w:val="00284901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4818"/>
    <w:rsid w:val="002E5B7D"/>
    <w:rsid w:val="002F4F0E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38BB"/>
    <w:rsid w:val="00335C2B"/>
    <w:rsid w:val="00337E04"/>
    <w:rsid w:val="00342639"/>
    <w:rsid w:val="003463BA"/>
    <w:rsid w:val="00346EE9"/>
    <w:rsid w:val="003478AD"/>
    <w:rsid w:val="00352225"/>
    <w:rsid w:val="003524A7"/>
    <w:rsid w:val="003524FF"/>
    <w:rsid w:val="00360ACF"/>
    <w:rsid w:val="003640C5"/>
    <w:rsid w:val="0036693C"/>
    <w:rsid w:val="00366A78"/>
    <w:rsid w:val="00370D96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4318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29FB"/>
    <w:rsid w:val="00444D65"/>
    <w:rsid w:val="00445C4B"/>
    <w:rsid w:val="004461DB"/>
    <w:rsid w:val="00446914"/>
    <w:rsid w:val="00453507"/>
    <w:rsid w:val="00454683"/>
    <w:rsid w:val="004556E1"/>
    <w:rsid w:val="00460929"/>
    <w:rsid w:val="004610F6"/>
    <w:rsid w:val="0046191B"/>
    <w:rsid w:val="004627A3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3BF3"/>
    <w:rsid w:val="005340AD"/>
    <w:rsid w:val="005344B8"/>
    <w:rsid w:val="00536EEB"/>
    <w:rsid w:val="005377F4"/>
    <w:rsid w:val="005413FF"/>
    <w:rsid w:val="00543606"/>
    <w:rsid w:val="005450DE"/>
    <w:rsid w:val="0054520A"/>
    <w:rsid w:val="005470C3"/>
    <w:rsid w:val="00550AA5"/>
    <w:rsid w:val="00552CF0"/>
    <w:rsid w:val="005557FD"/>
    <w:rsid w:val="0056135F"/>
    <w:rsid w:val="005623ED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5C0F"/>
    <w:rsid w:val="005C63B8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7EB"/>
    <w:rsid w:val="00651E82"/>
    <w:rsid w:val="00651EDB"/>
    <w:rsid w:val="006528B0"/>
    <w:rsid w:val="00653FDE"/>
    <w:rsid w:val="006601B3"/>
    <w:rsid w:val="00660422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B08"/>
    <w:rsid w:val="006C160E"/>
    <w:rsid w:val="006C188F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6362"/>
    <w:rsid w:val="00706732"/>
    <w:rsid w:val="00706F7B"/>
    <w:rsid w:val="007072F3"/>
    <w:rsid w:val="007073DE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32EFA"/>
    <w:rsid w:val="00736E6F"/>
    <w:rsid w:val="00741114"/>
    <w:rsid w:val="007458DA"/>
    <w:rsid w:val="00751415"/>
    <w:rsid w:val="00753781"/>
    <w:rsid w:val="00756B26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0BC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352F"/>
    <w:rsid w:val="00805449"/>
    <w:rsid w:val="008106F6"/>
    <w:rsid w:val="00811150"/>
    <w:rsid w:val="008137CC"/>
    <w:rsid w:val="00813B44"/>
    <w:rsid w:val="00814398"/>
    <w:rsid w:val="008215B4"/>
    <w:rsid w:val="00830FE3"/>
    <w:rsid w:val="00831976"/>
    <w:rsid w:val="00832E72"/>
    <w:rsid w:val="0083501A"/>
    <w:rsid w:val="008355C7"/>
    <w:rsid w:val="0083658F"/>
    <w:rsid w:val="008374BF"/>
    <w:rsid w:val="008412FA"/>
    <w:rsid w:val="00845A9C"/>
    <w:rsid w:val="00846008"/>
    <w:rsid w:val="008475AA"/>
    <w:rsid w:val="00852608"/>
    <w:rsid w:val="008537CB"/>
    <w:rsid w:val="00853C55"/>
    <w:rsid w:val="00854ACE"/>
    <w:rsid w:val="008569E5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B5CAF"/>
    <w:rsid w:val="008C2602"/>
    <w:rsid w:val="008C3755"/>
    <w:rsid w:val="008C45E3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6056"/>
    <w:rsid w:val="00930365"/>
    <w:rsid w:val="00930DE9"/>
    <w:rsid w:val="009367CC"/>
    <w:rsid w:val="00937148"/>
    <w:rsid w:val="00941DC0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97576"/>
    <w:rsid w:val="009A1476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E2E84"/>
    <w:rsid w:val="009E3F95"/>
    <w:rsid w:val="009E482F"/>
    <w:rsid w:val="009E517A"/>
    <w:rsid w:val="009F1008"/>
    <w:rsid w:val="009F404E"/>
    <w:rsid w:val="009F4FE2"/>
    <w:rsid w:val="009F6125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64E2"/>
    <w:rsid w:val="00A315DE"/>
    <w:rsid w:val="00A32007"/>
    <w:rsid w:val="00A32918"/>
    <w:rsid w:val="00A332F7"/>
    <w:rsid w:val="00A36A1D"/>
    <w:rsid w:val="00A36E4B"/>
    <w:rsid w:val="00A40E89"/>
    <w:rsid w:val="00A46FE2"/>
    <w:rsid w:val="00A52653"/>
    <w:rsid w:val="00A543B2"/>
    <w:rsid w:val="00A54775"/>
    <w:rsid w:val="00A56C77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DF9"/>
    <w:rsid w:val="00B54519"/>
    <w:rsid w:val="00B60B70"/>
    <w:rsid w:val="00B6175B"/>
    <w:rsid w:val="00B63669"/>
    <w:rsid w:val="00B642B8"/>
    <w:rsid w:val="00B674B3"/>
    <w:rsid w:val="00B72E3A"/>
    <w:rsid w:val="00B735B1"/>
    <w:rsid w:val="00B7512B"/>
    <w:rsid w:val="00B754DF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5190"/>
    <w:rsid w:val="00BB5625"/>
    <w:rsid w:val="00BB7FF5"/>
    <w:rsid w:val="00BC4C1B"/>
    <w:rsid w:val="00BD13EA"/>
    <w:rsid w:val="00BD2E58"/>
    <w:rsid w:val="00BE0BBC"/>
    <w:rsid w:val="00BE2F50"/>
    <w:rsid w:val="00BE490D"/>
    <w:rsid w:val="00BF1112"/>
    <w:rsid w:val="00BF28A9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7500"/>
    <w:rsid w:val="00CD01AB"/>
    <w:rsid w:val="00CD559B"/>
    <w:rsid w:val="00CD6FD0"/>
    <w:rsid w:val="00CD7129"/>
    <w:rsid w:val="00CE061C"/>
    <w:rsid w:val="00CE115C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9F7"/>
    <w:rsid w:val="00D06092"/>
    <w:rsid w:val="00D11675"/>
    <w:rsid w:val="00D13AB5"/>
    <w:rsid w:val="00D1544E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5FDE"/>
    <w:rsid w:val="00D4658B"/>
    <w:rsid w:val="00D46CB9"/>
    <w:rsid w:val="00D50DAD"/>
    <w:rsid w:val="00D556E0"/>
    <w:rsid w:val="00D56948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9FF"/>
    <w:rsid w:val="00D876F7"/>
    <w:rsid w:val="00D91862"/>
    <w:rsid w:val="00D9444C"/>
    <w:rsid w:val="00D945C9"/>
    <w:rsid w:val="00D95185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13EB"/>
    <w:rsid w:val="00DB247F"/>
    <w:rsid w:val="00DB350D"/>
    <w:rsid w:val="00DB4AB0"/>
    <w:rsid w:val="00DB6DC2"/>
    <w:rsid w:val="00DB7D92"/>
    <w:rsid w:val="00DC3F96"/>
    <w:rsid w:val="00DC517D"/>
    <w:rsid w:val="00DC676A"/>
    <w:rsid w:val="00DC74B9"/>
    <w:rsid w:val="00DD758C"/>
    <w:rsid w:val="00DE02A9"/>
    <w:rsid w:val="00DE2E21"/>
    <w:rsid w:val="00DE6ADF"/>
    <w:rsid w:val="00DE6D07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33C0"/>
    <w:rsid w:val="00E15C0E"/>
    <w:rsid w:val="00E16E2D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B55B9"/>
    <w:rsid w:val="00EB6236"/>
    <w:rsid w:val="00EC0859"/>
    <w:rsid w:val="00EC1F88"/>
    <w:rsid w:val="00EC2F88"/>
    <w:rsid w:val="00EC44C9"/>
    <w:rsid w:val="00EC5E91"/>
    <w:rsid w:val="00EC6A61"/>
    <w:rsid w:val="00EC7F74"/>
    <w:rsid w:val="00ED0A42"/>
    <w:rsid w:val="00ED2128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7C22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7B82"/>
    <w:rsid w:val="00FA01EE"/>
    <w:rsid w:val="00FA151F"/>
    <w:rsid w:val="00FA2590"/>
    <w:rsid w:val="00FA4729"/>
    <w:rsid w:val="00FA6DA9"/>
    <w:rsid w:val="00FB0D8B"/>
    <w:rsid w:val="00FB21DF"/>
    <w:rsid w:val="00FB52FB"/>
    <w:rsid w:val="00FB5F57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53D9-2191-4849-A4E9-D45A1FAE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12</Pages>
  <Words>770</Words>
  <Characters>4391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Company>Lenovo (Beijing) Limited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423</cp:revision>
  <cp:lastPrinted>2019-09-02T05:17:00Z</cp:lastPrinted>
  <dcterms:created xsi:type="dcterms:W3CDTF">2018-03-19T08:11:00Z</dcterms:created>
  <dcterms:modified xsi:type="dcterms:W3CDTF">2019-09-02T07:17:00Z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