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</w:t>
      </w:r>
      <w:r w:rsidR="00096FE3">
        <w:rPr>
          <w:rFonts w:ascii="仿宋_GB2312" w:eastAsia="仿宋_GB2312" w:hint="eastAsia"/>
          <w:b/>
          <w:sz w:val="32"/>
          <w:szCs w:val="32"/>
        </w:rPr>
        <w:t>5</w:t>
      </w:r>
      <w:r w:rsidR="006F42FA">
        <w:rPr>
          <w:rFonts w:ascii="仿宋_GB2312" w:eastAsia="仿宋_GB2312" w:hint="eastAsia"/>
          <w:b/>
          <w:sz w:val="32"/>
          <w:szCs w:val="32"/>
        </w:rPr>
        <w:t>*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644EF5">
        <w:rPr>
          <w:rFonts w:ascii="仿宋_GB2312" w:eastAsia="仿宋_GB2312" w:hint="eastAsia"/>
          <w:b/>
          <w:bCs/>
          <w:sz w:val="32"/>
          <w:szCs w:val="32"/>
        </w:rPr>
        <w:t>院区正大</w:t>
      </w:r>
      <w:r w:rsidR="00BD35B0">
        <w:rPr>
          <w:rFonts w:ascii="仿宋_GB2312" w:eastAsia="仿宋_GB2312" w:hint="eastAsia"/>
          <w:b/>
          <w:bCs/>
          <w:sz w:val="32"/>
          <w:szCs w:val="32"/>
        </w:rPr>
        <w:t>门</w:t>
      </w:r>
      <w:r w:rsidR="00644EF5">
        <w:rPr>
          <w:rFonts w:ascii="仿宋_GB2312" w:eastAsia="仿宋_GB2312" w:hint="eastAsia"/>
          <w:b/>
          <w:bCs/>
          <w:sz w:val="32"/>
          <w:szCs w:val="32"/>
        </w:rPr>
        <w:t>左侧（单侧）</w:t>
      </w:r>
      <w:r w:rsidR="00BD35B0">
        <w:rPr>
          <w:rFonts w:ascii="仿宋_GB2312" w:eastAsia="仿宋_GB2312" w:hint="eastAsia"/>
          <w:b/>
          <w:bCs/>
          <w:sz w:val="32"/>
          <w:szCs w:val="32"/>
        </w:rPr>
        <w:t>安全平移门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6F42FA">
        <w:rPr>
          <w:rFonts w:ascii="仿宋_GB2312" w:eastAsia="仿宋_GB2312" w:hint="eastAsia"/>
          <w:b/>
          <w:bCs/>
          <w:sz w:val="32"/>
          <w:szCs w:val="32"/>
        </w:rPr>
        <w:t>4-4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CB0041">
      <w:pPr>
        <w:spacing w:line="720" w:lineRule="auto"/>
        <w:rPr>
          <w:rFonts w:ascii="仿宋_GB2312" w:eastAsia="仿宋_GB2312"/>
          <w:b/>
          <w:sz w:val="24"/>
        </w:rPr>
      </w:pPr>
      <w:r w:rsidRPr="00CB0041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CB0041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CB0041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3524FF">
      <w:pPr>
        <w:pStyle w:val="a7"/>
        <w:spacing w:line="360" w:lineRule="auto"/>
        <w:ind w:firstLineChars="295" w:firstLine="708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A03CDE" w:rsidRPr="00A03CDE">
        <w:rPr>
          <w:rFonts w:ascii="仿宋_GB2312" w:eastAsia="仿宋_GB2312" w:hint="eastAsia"/>
          <w:color w:val="000000"/>
          <w:sz w:val="24"/>
        </w:rPr>
        <w:t>院区正大门左侧（单侧）安全平移门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096FE3">
        <w:rPr>
          <w:rFonts w:ascii="仿宋_GB2312" w:eastAsia="仿宋_GB2312" w:hint="eastAsia"/>
          <w:color w:val="000000"/>
          <w:sz w:val="24"/>
        </w:rPr>
        <w:t>5</w:t>
      </w:r>
      <w:r w:rsidR="006F42FA">
        <w:rPr>
          <w:rFonts w:ascii="仿宋_GB2312" w:eastAsia="仿宋_GB2312" w:hint="eastAsia"/>
          <w:color w:val="000000"/>
          <w:sz w:val="24"/>
        </w:rPr>
        <w:t>*</w:t>
      </w:r>
    </w:p>
    <w:p w:rsidR="00975F7E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C04F9A">
        <w:rPr>
          <w:rFonts w:ascii="仿宋_GB2312" w:eastAsia="仿宋_GB2312" w:hint="eastAsia"/>
          <w:color w:val="000000"/>
          <w:sz w:val="24"/>
        </w:rPr>
        <w:t>项目</w:t>
      </w:r>
      <w:r>
        <w:rPr>
          <w:rFonts w:ascii="仿宋_GB2312" w:eastAsia="仿宋_GB2312" w:hint="eastAsia"/>
          <w:color w:val="000000"/>
          <w:sz w:val="24"/>
        </w:rPr>
        <w:t>内容：</w:t>
      </w:r>
      <w:r w:rsidRPr="00BF67E9">
        <w:rPr>
          <w:rFonts w:ascii="仿宋_GB2312" w:eastAsia="仿宋_GB2312" w:hint="eastAsia"/>
          <w:color w:val="000000"/>
          <w:sz w:val="24"/>
        </w:rPr>
        <w:t>杭州市下沙开发区25号大街</w:t>
      </w:r>
      <w:r>
        <w:rPr>
          <w:rFonts w:ascii="仿宋_GB2312" w:eastAsia="仿宋_GB2312" w:hint="eastAsia"/>
          <w:color w:val="000000"/>
          <w:sz w:val="24"/>
        </w:rPr>
        <w:t>浙江省医疗器械检验研究院正大门</w:t>
      </w:r>
      <w:r w:rsidRPr="00A03CDE">
        <w:rPr>
          <w:rFonts w:ascii="仿宋_GB2312" w:eastAsia="仿宋_GB2312" w:hint="eastAsia"/>
          <w:color w:val="000000"/>
          <w:sz w:val="24"/>
        </w:rPr>
        <w:t>左侧（单侧）安全平移门</w:t>
      </w:r>
      <w:r>
        <w:rPr>
          <w:rFonts w:ascii="仿宋_GB2312" w:eastAsia="仿宋_GB2312" w:hint="eastAsia"/>
          <w:color w:val="000000"/>
          <w:sz w:val="24"/>
        </w:rPr>
        <w:t>定制。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</w:t>
      </w:r>
      <w:r>
        <w:rPr>
          <w:rFonts w:ascii="仿宋_GB2312" w:eastAsia="仿宋_GB2312" w:hint="eastAsia"/>
          <w:color w:val="000000"/>
          <w:sz w:val="24"/>
        </w:rPr>
        <w:t>定制要求：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（1）尺寸规格：长6.</w:t>
      </w:r>
      <w:r w:rsidR="00091BC0">
        <w:rPr>
          <w:rFonts w:ascii="仿宋_GB2312" w:eastAsia="仿宋_GB2312" w:hint="eastAsia"/>
          <w:color w:val="000000"/>
          <w:sz w:val="24"/>
        </w:rPr>
        <w:t>23</w:t>
      </w:r>
      <w:r>
        <w:rPr>
          <w:rFonts w:ascii="仿宋_GB2312" w:eastAsia="仿宋_GB2312" w:hint="eastAsia"/>
          <w:color w:val="000000"/>
          <w:sz w:val="24"/>
        </w:rPr>
        <w:t>米、高1.2</w:t>
      </w:r>
      <w:r w:rsidR="00091BC0">
        <w:rPr>
          <w:rFonts w:ascii="仿宋_GB2312" w:eastAsia="仿宋_GB2312" w:hint="eastAsia"/>
          <w:color w:val="000000"/>
          <w:sz w:val="24"/>
        </w:rPr>
        <w:t>米（门体上梁到地面的高度）、门厚0.5米，见附件</w:t>
      </w:r>
      <w:r w:rsidR="002A2D47">
        <w:rPr>
          <w:rFonts w:ascii="仿宋_GB2312" w:eastAsia="仿宋_GB2312" w:hint="eastAsia"/>
          <w:color w:val="000000"/>
          <w:sz w:val="24"/>
        </w:rPr>
        <w:t>一</w:t>
      </w:r>
      <w:r w:rsidR="003A75E6">
        <w:rPr>
          <w:rFonts w:ascii="仿宋_GB2312" w:eastAsia="仿宋_GB2312" w:hint="eastAsia"/>
          <w:color w:val="000000"/>
          <w:sz w:val="24"/>
        </w:rPr>
        <w:t>大门定制图</w:t>
      </w:r>
      <w:r w:rsidR="00486E59">
        <w:rPr>
          <w:rFonts w:ascii="仿宋_GB2312" w:eastAsia="仿宋_GB2312" w:hint="eastAsia"/>
          <w:color w:val="000000"/>
          <w:sz w:val="24"/>
        </w:rPr>
        <w:t>（注：实际尺寸以现场测量为准）</w:t>
      </w:r>
      <w:r w:rsidR="00091BC0">
        <w:rPr>
          <w:rFonts w:ascii="仿宋_GB2312" w:eastAsia="仿宋_GB2312" w:hint="eastAsia"/>
          <w:color w:val="000000"/>
          <w:sz w:val="24"/>
        </w:rPr>
        <w:t>；</w:t>
      </w:r>
    </w:p>
    <w:p w:rsidR="00A03CDE" w:rsidRDefault="00A03CDE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</w:t>
      </w:r>
      <w:r w:rsidR="00510642">
        <w:rPr>
          <w:rFonts w:ascii="仿宋_GB2312" w:eastAsia="仿宋_GB2312" w:hint="eastAsia"/>
          <w:color w:val="000000"/>
          <w:sz w:val="24"/>
        </w:rPr>
        <w:t>门体材质：</w:t>
      </w:r>
      <w:r w:rsidR="00091BC0">
        <w:rPr>
          <w:rFonts w:ascii="仿宋_GB2312" w:eastAsia="仿宋_GB2312" w:hint="eastAsia"/>
          <w:color w:val="000000"/>
          <w:sz w:val="24"/>
        </w:rPr>
        <w:t>6063-T5</w:t>
      </w:r>
      <w:r w:rsidR="00510642">
        <w:rPr>
          <w:rFonts w:ascii="仿宋_GB2312" w:eastAsia="仿宋_GB2312" w:hint="eastAsia"/>
          <w:color w:val="000000"/>
          <w:sz w:val="24"/>
        </w:rPr>
        <w:t>铝合金</w:t>
      </w:r>
      <w:r w:rsidR="007121B9">
        <w:rPr>
          <w:rFonts w:ascii="仿宋_GB2312" w:eastAsia="仿宋_GB2312" w:hint="eastAsia"/>
          <w:color w:val="000000"/>
          <w:sz w:val="24"/>
        </w:rPr>
        <w:t>，</w:t>
      </w:r>
      <w:r w:rsidR="00486E59">
        <w:rPr>
          <w:rFonts w:ascii="仿宋_GB2312" w:eastAsia="仿宋_GB2312" w:hint="eastAsia"/>
          <w:color w:val="000000"/>
          <w:sz w:val="24"/>
        </w:rPr>
        <w:t>辅助材质SUS201不锈钢，</w:t>
      </w:r>
      <w:r w:rsidR="007121B9">
        <w:rPr>
          <w:rFonts w:ascii="仿宋_GB2312" w:eastAsia="仿宋_GB2312" w:hint="eastAsia"/>
          <w:color w:val="000000"/>
          <w:sz w:val="24"/>
        </w:rPr>
        <w:t>表面喷漆</w:t>
      </w:r>
      <w:r w:rsidR="00486E59">
        <w:rPr>
          <w:rFonts w:ascii="仿宋_GB2312" w:eastAsia="仿宋_GB2312" w:hint="eastAsia"/>
          <w:color w:val="000000"/>
          <w:sz w:val="24"/>
        </w:rPr>
        <w:t>防腐防锈处理</w:t>
      </w:r>
      <w:r w:rsidR="007121B9">
        <w:rPr>
          <w:rFonts w:ascii="仿宋_GB2312" w:eastAsia="仿宋_GB2312" w:hint="eastAsia"/>
          <w:color w:val="000000"/>
          <w:sz w:val="24"/>
        </w:rPr>
        <w:t>（颜色与现有右侧大门协调一致）；</w:t>
      </w:r>
    </w:p>
    <w:p w:rsidR="007121B9" w:rsidRDefault="007121B9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</w:t>
      </w:r>
      <w:r w:rsidR="00486E59">
        <w:rPr>
          <w:rFonts w:ascii="仿宋_GB2312" w:eastAsia="仿宋_GB2312" w:hint="eastAsia"/>
          <w:color w:val="000000"/>
          <w:sz w:val="24"/>
        </w:rPr>
        <w:t>）开门方向：左开</w:t>
      </w:r>
      <w:r>
        <w:rPr>
          <w:rFonts w:ascii="仿宋_GB2312" w:eastAsia="仿宋_GB2312" w:hint="eastAsia"/>
          <w:color w:val="000000"/>
          <w:sz w:val="24"/>
        </w:rPr>
        <w:t>；</w:t>
      </w:r>
    </w:p>
    <w:p w:rsidR="007121B9" w:rsidRDefault="007121B9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（4）平移门需配套电控系统、传动系统、安防系统，配备1台变频控制550W</w:t>
      </w:r>
      <w:r w:rsidR="00486E59">
        <w:rPr>
          <w:rFonts w:ascii="仿宋_GB2312" w:eastAsia="仿宋_GB2312" w:hint="eastAsia"/>
          <w:color w:val="000000"/>
          <w:sz w:val="24"/>
        </w:rPr>
        <w:t>以上</w:t>
      </w:r>
      <w:r>
        <w:rPr>
          <w:rFonts w:ascii="仿宋_GB2312" w:eastAsia="仿宋_GB2312" w:hint="eastAsia"/>
          <w:color w:val="000000"/>
          <w:sz w:val="24"/>
        </w:rPr>
        <w:t>电机；</w:t>
      </w:r>
    </w:p>
    <w:p w:rsidR="009E12F7" w:rsidRDefault="009E12F7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</w:t>
      </w:r>
      <w:r w:rsidR="00182934">
        <w:rPr>
          <w:rFonts w:ascii="仿宋_GB2312" w:eastAsia="仿宋_GB2312" w:hint="eastAsia"/>
          <w:color w:val="000000"/>
          <w:sz w:val="24"/>
        </w:rPr>
        <w:t>5</w:t>
      </w:r>
      <w:r>
        <w:rPr>
          <w:rFonts w:ascii="仿宋_GB2312" w:eastAsia="仿宋_GB2312" w:hint="eastAsia"/>
          <w:color w:val="000000"/>
          <w:sz w:val="24"/>
        </w:rPr>
        <w:t>）为保证大门美观度，定制左侧大门外形、式样、颜色等须与</w:t>
      </w:r>
      <w:r w:rsidR="001B4574">
        <w:rPr>
          <w:rFonts w:ascii="仿宋_GB2312" w:eastAsia="仿宋_GB2312" w:hint="eastAsia"/>
          <w:color w:val="000000"/>
          <w:sz w:val="24"/>
        </w:rPr>
        <w:t>现右</w:t>
      </w:r>
      <w:r>
        <w:rPr>
          <w:rFonts w:ascii="仿宋_GB2312" w:eastAsia="仿宋_GB2312" w:hint="eastAsia"/>
          <w:color w:val="000000"/>
          <w:sz w:val="24"/>
        </w:rPr>
        <w:t>侧大门协调一致。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</w:t>
      </w:r>
      <w:r w:rsidRPr="00BF67E9">
        <w:rPr>
          <w:rFonts w:ascii="仿宋_GB2312" w:eastAsia="仿宋_GB2312" w:hint="eastAsia"/>
          <w:color w:val="000000"/>
          <w:sz w:val="24"/>
        </w:rPr>
        <w:t>．</w:t>
      </w:r>
      <w:r>
        <w:rPr>
          <w:rFonts w:ascii="仿宋_GB2312" w:eastAsia="仿宋_GB2312" w:hint="eastAsia"/>
          <w:color w:val="000000"/>
          <w:sz w:val="24"/>
        </w:rPr>
        <w:t>项目预算：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（1）预算金额：</w:t>
      </w:r>
      <w:r w:rsidR="00182934">
        <w:rPr>
          <w:rFonts w:ascii="仿宋_GB2312" w:eastAsia="仿宋_GB2312" w:hint="eastAsia"/>
          <w:color w:val="000000"/>
          <w:sz w:val="24"/>
        </w:rPr>
        <w:t>3.92</w:t>
      </w:r>
      <w:r>
        <w:rPr>
          <w:rFonts w:ascii="仿宋_GB2312" w:eastAsia="仿宋_GB2312" w:hint="eastAsia"/>
          <w:color w:val="000000"/>
          <w:sz w:val="24"/>
        </w:rPr>
        <w:t>万元；</w:t>
      </w:r>
    </w:p>
    <w:p w:rsidR="00C04F9A" w:rsidRDefault="00C04F9A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（2）本项目包含大门定制、装卸搬运、安装及安装后的地面休整等全套服务（含休整所需灰色大理石砖、沙子、水泥等材料费</w:t>
      </w:r>
      <w:r w:rsidR="00515EC1">
        <w:rPr>
          <w:rFonts w:ascii="仿宋_GB2312" w:eastAsia="仿宋_GB2312" w:hint="eastAsia"/>
          <w:color w:val="000000"/>
          <w:sz w:val="24"/>
        </w:rPr>
        <w:t>及</w:t>
      </w:r>
      <w:r w:rsidR="009F5A86">
        <w:rPr>
          <w:rFonts w:ascii="仿宋_GB2312" w:eastAsia="仿宋_GB2312" w:hint="eastAsia"/>
          <w:color w:val="000000"/>
          <w:sz w:val="24"/>
        </w:rPr>
        <w:t>其他</w:t>
      </w:r>
      <w:r w:rsidR="00515EC1">
        <w:rPr>
          <w:rFonts w:ascii="仿宋_GB2312" w:eastAsia="仿宋_GB2312" w:hint="eastAsia"/>
          <w:color w:val="000000"/>
          <w:sz w:val="24"/>
        </w:rPr>
        <w:t>费用</w:t>
      </w:r>
      <w:r>
        <w:rPr>
          <w:rFonts w:ascii="仿宋_GB2312" w:eastAsia="仿宋_GB2312" w:hint="eastAsia"/>
          <w:color w:val="000000"/>
          <w:sz w:val="24"/>
        </w:rPr>
        <w:t>）</w:t>
      </w:r>
      <w:r w:rsidR="00182934">
        <w:rPr>
          <w:rFonts w:ascii="仿宋_GB2312" w:eastAsia="仿宋_GB2312" w:hint="eastAsia"/>
          <w:color w:val="000000"/>
          <w:sz w:val="24"/>
        </w:rPr>
        <w:t>；</w:t>
      </w:r>
    </w:p>
    <w:p w:rsidR="00182934" w:rsidRDefault="00182934" w:rsidP="00C04F9A">
      <w:pPr>
        <w:spacing w:line="44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（3）更换大门位置处现有一处地面沉降的凹坑</w:t>
      </w:r>
      <w:r w:rsidR="009F5A86">
        <w:rPr>
          <w:rFonts w:ascii="仿宋_GB2312" w:eastAsia="仿宋_GB2312" w:hint="eastAsia"/>
          <w:color w:val="000000"/>
          <w:sz w:val="24"/>
        </w:rPr>
        <w:t>，</w:t>
      </w:r>
      <w:r>
        <w:rPr>
          <w:rFonts w:ascii="仿宋_GB2312" w:eastAsia="仿宋_GB2312" w:hint="eastAsia"/>
          <w:color w:val="000000"/>
          <w:sz w:val="24"/>
        </w:rPr>
        <w:t>需同步休整完成</w:t>
      </w:r>
      <w:r w:rsidR="00943ED1">
        <w:rPr>
          <w:rFonts w:ascii="仿宋_GB2312" w:eastAsia="仿宋_GB2312" w:hint="eastAsia"/>
          <w:color w:val="000000"/>
          <w:sz w:val="24"/>
        </w:rPr>
        <w:t>（含休整材料费</w:t>
      </w:r>
      <w:r w:rsidR="009F5A86">
        <w:rPr>
          <w:rFonts w:ascii="仿宋_GB2312" w:eastAsia="仿宋_GB2312" w:hint="eastAsia"/>
          <w:color w:val="000000"/>
          <w:sz w:val="24"/>
        </w:rPr>
        <w:t>及其他费用</w:t>
      </w:r>
      <w:r w:rsidR="00943ED1">
        <w:rPr>
          <w:rFonts w:ascii="仿宋_GB2312" w:eastAsia="仿宋_GB2312" w:hint="eastAsia"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6F42F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F42FA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D47BF6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F42FA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D47BF6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F42FA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lastRenderedPageBreak/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</w:t>
      </w:r>
      <w:r w:rsidR="00CF2CBC">
        <w:rPr>
          <w:rFonts w:ascii="仿宋_GB2312" w:eastAsia="仿宋_GB2312" w:hint="eastAsia"/>
          <w:sz w:val="24"/>
        </w:rPr>
        <w:t>附件二</w:t>
      </w:r>
      <w:r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</w:t>
      </w:r>
      <w:r w:rsidR="00CF3C2C">
        <w:rPr>
          <w:rFonts w:ascii="仿宋_GB2312" w:eastAsia="仿宋_GB2312" w:hint="eastAsia"/>
          <w:sz w:val="24"/>
        </w:rPr>
        <w:t>附件三</w:t>
      </w:r>
      <w:r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</w:t>
      </w:r>
      <w:r w:rsidR="002A2D47">
        <w:rPr>
          <w:rFonts w:ascii="仿宋_GB2312" w:eastAsia="仿宋_GB2312" w:hint="eastAsia"/>
          <w:sz w:val="24"/>
        </w:rPr>
        <w:t>附件五</w:t>
      </w:r>
      <w:r w:rsidR="008537CB" w:rsidRPr="00BF67E9">
        <w:rPr>
          <w:rFonts w:ascii="仿宋_GB2312" w:eastAsia="仿宋_GB2312" w:hint="eastAsia"/>
          <w:sz w:val="24"/>
        </w:rPr>
        <w:t>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（五）法定代表人授权书（</w:t>
      </w:r>
      <w:r w:rsidR="00C5684F">
        <w:rPr>
          <w:rFonts w:ascii="仿宋_GB2312" w:eastAsia="仿宋_GB2312" w:hint="eastAsia"/>
          <w:sz w:val="24"/>
        </w:rPr>
        <w:t>附件四</w:t>
      </w:r>
      <w:r w:rsidRPr="00BF67E9">
        <w:rPr>
          <w:rFonts w:ascii="仿宋_GB2312" w:eastAsia="仿宋_GB2312" w:hint="eastAsia"/>
          <w:sz w:val="24"/>
        </w:rPr>
        <w:t xml:space="preserve">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lastRenderedPageBreak/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421D43">
        <w:rPr>
          <w:rFonts w:ascii="仿宋_GB2312" w:eastAsia="仿宋_GB2312" w:hint="eastAsia"/>
          <w:color w:val="000000"/>
          <w:sz w:val="24"/>
        </w:rPr>
        <w:t>4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6F42FA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</w:t>
      </w:r>
      <w:r w:rsidRPr="00BF67E9">
        <w:rPr>
          <w:rFonts w:ascii="仿宋_GB2312" w:eastAsia="仿宋_GB2312" w:hint="eastAsia"/>
          <w:sz w:val="24"/>
        </w:rPr>
        <w:lastRenderedPageBreak/>
        <w:t>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2A2D47" w:rsidRDefault="002A2D47">
      <w:pPr>
        <w:ind w:right="-670"/>
        <w:rPr>
          <w:rFonts w:ascii="仿宋_GB2312" w:eastAsia="仿宋_GB2312"/>
          <w:b/>
          <w:sz w:val="24"/>
        </w:rPr>
        <w:sectPr w:rsidR="002A2D47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2A2D47" w:rsidRDefault="00C4365D">
      <w:pPr>
        <w:ind w:right="-6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2A2D47" w:rsidRDefault="002A2D47" w:rsidP="002A2D47">
      <w:pPr>
        <w:ind w:right="-670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大门定制图</w:t>
      </w:r>
    </w:p>
    <w:p w:rsidR="002A2D47" w:rsidRDefault="002A2D47" w:rsidP="002A2D47">
      <w:pPr>
        <w:widowControl/>
        <w:jc w:val="left"/>
        <w:rPr>
          <w:rFonts w:ascii="仿宋_GB2312" w:eastAsia="仿宋_GB2312"/>
          <w:b/>
          <w:sz w:val="24"/>
        </w:rPr>
        <w:sectPr w:rsidR="002A2D47" w:rsidSect="002A2D47">
          <w:pgSz w:w="16838" w:h="11906" w:orient="landscape"/>
          <w:pgMar w:top="1134" w:right="1418" w:bottom="1134" w:left="1134" w:header="851" w:footer="992" w:gutter="0"/>
          <w:pgNumType w:start="1"/>
          <w:cols w:space="720"/>
          <w:titlePg/>
          <w:docGrid w:linePitch="312"/>
        </w:sectPr>
      </w:pPr>
      <w:r>
        <w:rPr>
          <w:rFonts w:ascii="仿宋_GB2312" w:eastAsia="仿宋_GB2312"/>
          <w:b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151765</wp:posOffset>
            </wp:positionV>
            <wp:extent cx="8515350" cy="5347335"/>
            <wp:effectExtent l="19050" t="0" r="0" b="0"/>
            <wp:wrapThrough wrapText="bothSides">
              <wp:wrapPolygon edited="0">
                <wp:start x="-48" y="0"/>
                <wp:lineTo x="-48" y="21546"/>
                <wp:lineTo x="21600" y="21546"/>
                <wp:lineTo x="21600" y="0"/>
                <wp:lineTo x="-48" y="0"/>
              </wp:wrapPolygon>
            </wp:wrapThrough>
            <wp:docPr id="3" name="图片 2" descr="QQ截图2019032213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3221353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C4365D" w:rsidP="002A2D4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附件二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 w:rsidSect="002A2D47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C4365D">
      <w:pPr>
        <w:spacing w:line="600" w:lineRule="exact"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3524FF">
      <w:pPr>
        <w:ind w:leftChars="257" w:left="540" w:firstLineChars="808" w:firstLine="1939"/>
        <w:rPr>
          <w:rFonts w:ascii="仿宋_GB2312" w:eastAsia="仿宋_GB2312"/>
          <w:b/>
          <w:sz w:val="24"/>
        </w:rPr>
      </w:pPr>
    </w:p>
    <w:p w:rsidR="00975F7E" w:rsidRPr="00BF67E9" w:rsidRDefault="008537CB" w:rsidP="006F42FA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6F42FA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6F42FA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 w:rsidSect="002A2D47">
          <w:pgSz w:w="11906" w:h="16838"/>
          <w:pgMar w:top="1418" w:right="1134" w:bottom="1134" w:left="1134" w:header="851" w:footer="992" w:gutter="0"/>
          <w:cols w:space="720"/>
          <w:titlePg/>
          <w:docGrid w:linePitch="312"/>
        </w:sectPr>
      </w:pPr>
    </w:p>
    <w:p w:rsidR="00975F7E" w:rsidRPr="00BF67E9" w:rsidRDefault="00C4365D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附件四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CB0041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2A2D47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2A2D47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2A2D47">
      <w:pPr>
        <w:spacing w:line="480" w:lineRule="auto"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 w:hint="eastAsia"/>
        </w:rPr>
        <w:lastRenderedPageBreak/>
        <w:t>附件五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6F42FA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2A2D47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</w:t>
      </w: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2A2D47" w:rsidRDefault="002A2D4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2A2D47">
      <w:pgSz w:w="11906" w:h="16838"/>
      <w:pgMar w:top="1418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F6C" w:rsidRDefault="00230F6C" w:rsidP="00D9444C">
      <w:r>
        <w:separator/>
      </w:r>
    </w:p>
  </w:endnote>
  <w:endnote w:type="continuationSeparator" w:id="0">
    <w:p w:rsidR="00230F6C" w:rsidRDefault="00230F6C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F6C" w:rsidRDefault="00230F6C" w:rsidP="00D9444C">
      <w:r>
        <w:separator/>
      </w:r>
    </w:p>
  </w:footnote>
  <w:footnote w:type="continuationSeparator" w:id="0">
    <w:p w:rsidR="00230F6C" w:rsidRDefault="00230F6C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1BC0"/>
    <w:rsid w:val="000935FA"/>
    <w:rsid w:val="00095834"/>
    <w:rsid w:val="0009647D"/>
    <w:rsid w:val="00096FE3"/>
    <w:rsid w:val="000A4740"/>
    <w:rsid w:val="000A5127"/>
    <w:rsid w:val="000B05CB"/>
    <w:rsid w:val="000B3A84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1BF"/>
    <w:rsid w:val="001234F6"/>
    <w:rsid w:val="00127772"/>
    <w:rsid w:val="00135AD4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2934"/>
    <w:rsid w:val="00196E21"/>
    <w:rsid w:val="001A3373"/>
    <w:rsid w:val="001A554C"/>
    <w:rsid w:val="001A5DE7"/>
    <w:rsid w:val="001A79E4"/>
    <w:rsid w:val="001B145F"/>
    <w:rsid w:val="001B1FDF"/>
    <w:rsid w:val="001B4574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0F6C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3CE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2D4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A75E6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1D43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6E59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6BA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0642"/>
    <w:rsid w:val="0051535F"/>
    <w:rsid w:val="00515EC1"/>
    <w:rsid w:val="00520EED"/>
    <w:rsid w:val="00531804"/>
    <w:rsid w:val="005324EA"/>
    <w:rsid w:val="00533BF3"/>
    <w:rsid w:val="005340AD"/>
    <w:rsid w:val="005344B8"/>
    <w:rsid w:val="00536EEB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E1837"/>
    <w:rsid w:val="005E76BA"/>
    <w:rsid w:val="005F3FD6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4EF5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8140F"/>
    <w:rsid w:val="00690C34"/>
    <w:rsid w:val="006951DB"/>
    <w:rsid w:val="006959FE"/>
    <w:rsid w:val="00695A22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42FA"/>
    <w:rsid w:val="006F4DAF"/>
    <w:rsid w:val="006F67EF"/>
    <w:rsid w:val="00706362"/>
    <w:rsid w:val="00706732"/>
    <w:rsid w:val="00706F7B"/>
    <w:rsid w:val="007072F3"/>
    <w:rsid w:val="00710375"/>
    <w:rsid w:val="00710CB0"/>
    <w:rsid w:val="007121B9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3146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67CC"/>
    <w:rsid w:val="00937148"/>
    <w:rsid w:val="00937F1C"/>
    <w:rsid w:val="00943ED1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2ECA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12F7"/>
    <w:rsid w:val="009E2E84"/>
    <w:rsid w:val="009E3F95"/>
    <w:rsid w:val="009F404E"/>
    <w:rsid w:val="009F4FE2"/>
    <w:rsid w:val="009F5A86"/>
    <w:rsid w:val="009F6125"/>
    <w:rsid w:val="00A015F1"/>
    <w:rsid w:val="00A03CDE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1580"/>
    <w:rsid w:val="00AF4EAC"/>
    <w:rsid w:val="00AF5FC4"/>
    <w:rsid w:val="00B00878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8AB"/>
    <w:rsid w:val="00B365A0"/>
    <w:rsid w:val="00B400AB"/>
    <w:rsid w:val="00B41F56"/>
    <w:rsid w:val="00B46433"/>
    <w:rsid w:val="00B46ACA"/>
    <w:rsid w:val="00B5228F"/>
    <w:rsid w:val="00B52BFA"/>
    <w:rsid w:val="00B53DF9"/>
    <w:rsid w:val="00B54519"/>
    <w:rsid w:val="00B545C6"/>
    <w:rsid w:val="00B60B70"/>
    <w:rsid w:val="00B6175B"/>
    <w:rsid w:val="00B63669"/>
    <w:rsid w:val="00B642B8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1ADA"/>
    <w:rsid w:val="00BB5625"/>
    <w:rsid w:val="00BB7FF5"/>
    <w:rsid w:val="00BD2E58"/>
    <w:rsid w:val="00BD35B0"/>
    <w:rsid w:val="00BE2F50"/>
    <w:rsid w:val="00BE490D"/>
    <w:rsid w:val="00BF1112"/>
    <w:rsid w:val="00BF28A9"/>
    <w:rsid w:val="00BF53FE"/>
    <w:rsid w:val="00BF67E9"/>
    <w:rsid w:val="00C03970"/>
    <w:rsid w:val="00C04F9A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4365D"/>
    <w:rsid w:val="00C529FC"/>
    <w:rsid w:val="00C544CD"/>
    <w:rsid w:val="00C555C9"/>
    <w:rsid w:val="00C564F2"/>
    <w:rsid w:val="00C5684F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041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2CBC"/>
    <w:rsid w:val="00CF3C2C"/>
    <w:rsid w:val="00CF4891"/>
    <w:rsid w:val="00CF53CB"/>
    <w:rsid w:val="00CF64AE"/>
    <w:rsid w:val="00CF67D2"/>
    <w:rsid w:val="00CF79F7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1C99"/>
    <w:rsid w:val="00D4658B"/>
    <w:rsid w:val="00D46CB9"/>
    <w:rsid w:val="00D47BF6"/>
    <w:rsid w:val="00D556E0"/>
    <w:rsid w:val="00D57062"/>
    <w:rsid w:val="00D57E63"/>
    <w:rsid w:val="00D67CE1"/>
    <w:rsid w:val="00D71824"/>
    <w:rsid w:val="00D75958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213FD"/>
    <w:rsid w:val="00E2144C"/>
    <w:rsid w:val="00E2352A"/>
    <w:rsid w:val="00E2366B"/>
    <w:rsid w:val="00E3177E"/>
    <w:rsid w:val="00E366D8"/>
    <w:rsid w:val="00E41C6F"/>
    <w:rsid w:val="00E42749"/>
    <w:rsid w:val="00E4386B"/>
    <w:rsid w:val="00E50A5D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2128"/>
    <w:rsid w:val="00ED49B4"/>
    <w:rsid w:val="00ED4AD9"/>
    <w:rsid w:val="00ED6A76"/>
    <w:rsid w:val="00ED745A"/>
    <w:rsid w:val="00EE2CFA"/>
    <w:rsid w:val="00EE5B88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87B5-6BB4-4D00-954B-4EF10198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11</Pages>
  <Words>606</Words>
  <Characters>3460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Company>Lenovo (Beijing) Limited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298</cp:revision>
  <cp:lastPrinted>2019-03-22T06:37:00Z</cp:lastPrinted>
  <dcterms:created xsi:type="dcterms:W3CDTF">2018-03-19T08:11:00Z</dcterms:created>
  <dcterms:modified xsi:type="dcterms:W3CDTF">2019-04-04T01:06:00Z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