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9DF4">
      <w:pPr>
        <w:spacing w:before="100" w:beforeAutospacing="1" w:after="100" w:afterAutospacing="1"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浙江省医疗器械检验研究院</w:t>
      </w:r>
    </w:p>
    <w:p w14:paraId="265981B4">
      <w:pPr>
        <w:spacing w:before="100" w:beforeAutospacing="1" w:after="100" w:afterAutospacing="1"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采购公告</w:t>
      </w:r>
    </w:p>
    <w:p w14:paraId="00EFF64E">
      <w:pPr>
        <w:spacing w:before="100" w:beforeAutospacing="1" w:after="100" w:afterAutospacing="1"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rPr>
        <w:t>采购编号：</w:t>
      </w:r>
      <w:r>
        <w:rPr>
          <w:rFonts w:hint="eastAsia" w:ascii="宋体" w:hAnsi="宋体" w:eastAsia="宋体" w:cs="宋体"/>
          <w:b/>
          <w:sz w:val="32"/>
          <w:szCs w:val="32"/>
          <w:lang w:eastAsia="zh-CN"/>
        </w:rPr>
        <w:t>MDST-2026-</w:t>
      </w:r>
      <w:r>
        <w:rPr>
          <w:rFonts w:ascii="宋体" w:hAnsi="宋体" w:eastAsia="宋体" w:cs="宋体"/>
          <w:b/>
          <w:sz w:val="32"/>
          <w:szCs w:val="32"/>
          <w:lang w:eastAsia="zh-CN"/>
        </w:rPr>
        <w:t>06</w:t>
      </w:r>
    </w:p>
    <w:p w14:paraId="694EFF5D">
      <w:pPr>
        <w:spacing w:before="100" w:beforeAutospacing="1" w:after="100" w:afterAutospacing="1" w:line="360" w:lineRule="auto"/>
        <w:jc w:val="center"/>
        <w:rPr>
          <w:rFonts w:hint="eastAsia" w:ascii="宋体" w:hAnsi="宋体" w:eastAsia="宋体" w:cs="宋体"/>
          <w:sz w:val="32"/>
          <w:szCs w:val="32"/>
        </w:rPr>
      </w:pPr>
    </w:p>
    <w:p w14:paraId="54D03CA7">
      <w:pPr>
        <w:spacing w:before="100" w:beforeAutospacing="1" w:after="100" w:afterAutospacing="1" w:line="360" w:lineRule="auto"/>
        <w:jc w:val="center"/>
        <w:rPr>
          <w:rFonts w:hint="eastAsia" w:ascii="宋体" w:hAnsi="宋体" w:eastAsia="宋体" w:cs="宋体"/>
          <w:sz w:val="32"/>
          <w:szCs w:val="32"/>
        </w:rPr>
      </w:pPr>
    </w:p>
    <w:p w14:paraId="602CDA61">
      <w:pPr>
        <w:spacing w:before="100" w:beforeAutospacing="1" w:after="100" w:afterAutospacing="1" w:line="360" w:lineRule="auto"/>
        <w:jc w:val="center"/>
        <w:rPr>
          <w:rFonts w:hint="eastAsia" w:ascii="宋体" w:hAnsi="宋体" w:eastAsia="宋体" w:cs="宋体"/>
          <w:sz w:val="32"/>
          <w:szCs w:val="32"/>
        </w:rPr>
      </w:pPr>
    </w:p>
    <w:p w14:paraId="53175A6B">
      <w:pPr>
        <w:spacing w:before="100" w:beforeAutospacing="1" w:after="100" w:afterAutospacing="1" w:line="360" w:lineRule="auto"/>
        <w:jc w:val="center"/>
        <w:rPr>
          <w:rFonts w:hint="eastAsia" w:ascii="宋体" w:hAnsi="宋体" w:eastAsia="宋体" w:cs="宋体"/>
          <w:sz w:val="32"/>
          <w:szCs w:val="32"/>
        </w:rPr>
      </w:pPr>
    </w:p>
    <w:p w14:paraId="1730F7EB">
      <w:pPr>
        <w:spacing w:before="100" w:beforeAutospacing="1" w:after="100" w:afterAutospacing="1" w:line="360" w:lineRule="auto"/>
        <w:ind w:firstLine="1606" w:firstLineChars="500"/>
        <w:rPr>
          <w:rFonts w:hint="eastAsia" w:ascii="宋体" w:hAnsi="宋体" w:eastAsia="宋体" w:cs="宋体"/>
          <w:b/>
          <w:bCs/>
          <w:sz w:val="32"/>
          <w:szCs w:val="32"/>
        </w:rPr>
      </w:pPr>
      <w:r>
        <w:rPr>
          <w:rFonts w:hint="eastAsia" w:ascii="宋体" w:hAnsi="宋体" w:eastAsia="宋体" w:cs="宋体"/>
          <w:b/>
          <w:bCs/>
          <w:sz w:val="32"/>
          <w:szCs w:val="32"/>
        </w:rPr>
        <w:t>项目名称：</w:t>
      </w:r>
      <w:r>
        <w:rPr>
          <w:rFonts w:hint="eastAsia" w:ascii="宋体" w:hAnsi="宋体" w:eastAsia="宋体" w:cs="宋体"/>
          <w:b/>
          <w:bCs/>
          <w:sz w:val="32"/>
          <w:szCs w:val="32"/>
          <w:lang w:val="en-US" w:eastAsia="zh-CN"/>
        </w:rPr>
        <w:t>D幢二楼会议室音频改造服务项目</w:t>
      </w:r>
    </w:p>
    <w:p w14:paraId="49EEC52D">
      <w:pPr>
        <w:spacing w:before="100" w:beforeAutospacing="1" w:after="100" w:afterAutospacing="1" w:line="360" w:lineRule="auto"/>
        <w:ind w:firstLine="1606" w:firstLineChars="500"/>
        <w:rPr>
          <w:rFonts w:hint="eastAsia" w:ascii="宋体" w:hAnsi="宋体" w:eastAsia="宋体" w:cs="宋体"/>
          <w:b/>
          <w:bCs/>
          <w:sz w:val="32"/>
          <w:szCs w:val="32"/>
        </w:rPr>
      </w:pPr>
      <w:r>
        <w:rPr>
          <w:rFonts w:hint="eastAsia" w:ascii="宋体" w:hAnsi="宋体" w:eastAsia="宋体" w:cs="宋体"/>
          <w:b/>
          <w:bCs/>
          <w:sz w:val="32"/>
          <w:szCs w:val="32"/>
        </w:rPr>
        <w:t>采购单位：浙江省医疗器械检验研究院</w:t>
      </w:r>
    </w:p>
    <w:p w14:paraId="7A2DC7E1">
      <w:pPr>
        <w:spacing w:before="100" w:beforeAutospacing="1" w:after="100" w:afterAutospacing="1" w:line="360" w:lineRule="auto"/>
        <w:rPr>
          <w:rFonts w:hint="eastAsia" w:ascii="宋体" w:hAnsi="宋体" w:eastAsia="宋体" w:cs="宋体"/>
          <w:b/>
          <w:bCs/>
          <w:sz w:val="32"/>
          <w:szCs w:val="32"/>
          <w:highlight w:val="red"/>
        </w:rPr>
      </w:pPr>
      <w:r>
        <w:rPr>
          <w:rFonts w:hint="eastAsia" w:ascii="宋体" w:hAnsi="宋体" w:eastAsia="宋体" w:cs="宋体"/>
          <w:b/>
          <w:bCs/>
          <w:sz w:val="32"/>
          <w:szCs w:val="32"/>
        </w:rPr>
        <w:t xml:space="preserve">          日    期：202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05</w:t>
      </w:r>
      <w:r>
        <w:rPr>
          <w:rFonts w:hint="eastAsia" w:ascii="宋体" w:hAnsi="宋体" w:eastAsia="宋体" w:cs="宋体"/>
          <w:b/>
          <w:bCs/>
          <w:sz w:val="32"/>
          <w:szCs w:val="32"/>
        </w:rPr>
        <w:t>月</w:t>
      </w:r>
      <w:r>
        <w:rPr>
          <w:rFonts w:hint="eastAsia" w:ascii="宋体" w:hAnsi="宋体" w:cs="宋体"/>
          <w:b/>
          <w:bCs/>
          <w:sz w:val="32"/>
          <w:szCs w:val="32"/>
          <w:lang w:val="en-US" w:eastAsia="zh-CN"/>
        </w:rPr>
        <w:t>28</w:t>
      </w:r>
      <w:r>
        <w:rPr>
          <w:rFonts w:hint="eastAsia" w:ascii="宋体" w:hAnsi="宋体" w:eastAsia="宋体" w:cs="宋体"/>
          <w:b/>
          <w:bCs/>
          <w:sz w:val="32"/>
          <w:szCs w:val="32"/>
        </w:rPr>
        <w:t>日</w:t>
      </w:r>
    </w:p>
    <w:p w14:paraId="6F5A9E42">
      <w:pPr>
        <w:widowControl/>
        <w:jc w:val="left"/>
        <w:rPr>
          <w:rFonts w:hint="eastAsia" w:ascii="宋体" w:hAnsi="宋体" w:eastAsia="宋体" w:cs="宋体"/>
          <w:b/>
          <w:sz w:val="32"/>
          <w:szCs w:val="32"/>
        </w:rPr>
      </w:pPr>
      <w:r>
        <w:rPr>
          <w:rFonts w:hint="eastAsia" w:ascii="宋体" w:hAnsi="宋体" w:eastAsia="宋体" w:cs="宋体"/>
          <w:b/>
          <w:sz w:val="32"/>
          <w:szCs w:val="32"/>
        </w:rPr>
        <w:br w:type="page"/>
      </w:r>
    </w:p>
    <w:p w14:paraId="3D0A8FF2">
      <w:pPr>
        <w:spacing w:line="0" w:lineRule="atLeast"/>
        <w:jc w:val="center"/>
        <w:rPr>
          <w:rFonts w:hint="eastAsia" w:ascii="宋体" w:hAnsi="宋体" w:eastAsia="宋体" w:cs="宋体"/>
          <w:b/>
          <w:sz w:val="32"/>
          <w:szCs w:val="32"/>
        </w:rPr>
      </w:pPr>
    </w:p>
    <w:p w14:paraId="7F4A7DD7">
      <w:pPr>
        <w:spacing w:line="440" w:lineRule="exact"/>
        <w:jc w:val="center"/>
        <w:rPr>
          <w:rFonts w:hint="eastAsia" w:ascii="宋体" w:hAnsi="宋体" w:eastAsia="宋体" w:cs="宋体"/>
          <w:b/>
          <w:sz w:val="32"/>
          <w:szCs w:val="32"/>
        </w:rPr>
      </w:pPr>
    </w:p>
    <w:p w14:paraId="2A7ECBF9">
      <w:pPr>
        <w:spacing w:line="440" w:lineRule="exact"/>
        <w:jc w:val="center"/>
        <w:rPr>
          <w:rFonts w:hint="eastAsia" w:ascii="宋体" w:hAnsi="宋体" w:eastAsia="宋体" w:cs="宋体"/>
          <w:b/>
          <w:sz w:val="32"/>
          <w:szCs w:val="32"/>
        </w:rPr>
      </w:pPr>
    </w:p>
    <w:p w14:paraId="7F32D235">
      <w:pPr>
        <w:spacing w:line="440" w:lineRule="exact"/>
        <w:jc w:val="center"/>
        <w:rPr>
          <w:rFonts w:hint="eastAsia" w:ascii="宋体" w:hAnsi="宋体" w:eastAsia="宋体" w:cs="宋体"/>
          <w:b/>
          <w:sz w:val="32"/>
          <w:szCs w:val="32"/>
        </w:rPr>
      </w:pPr>
    </w:p>
    <w:p w14:paraId="25CCB86A">
      <w:pPr>
        <w:spacing w:line="480" w:lineRule="auto"/>
        <w:jc w:val="center"/>
        <w:rPr>
          <w:rFonts w:hint="eastAsia" w:ascii="宋体" w:hAnsi="宋体" w:eastAsia="宋体" w:cs="宋体"/>
          <w:b/>
          <w:sz w:val="24"/>
        </w:rPr>
      </w:pPr>
      <w:r>
        <w:rPr>
          <w:rFonts w:hint="eastAsia" w:ascii="宋体" w:hAnsi="宋体" w:eastAsia="宋体" w:cs="宋体"/>
          <w:b/>
          <w:sz w:val="24"/>
        </w:rPr>
        <w:t>采购公告目录</w:t>
      </w:r>
    </w:p>
    <w:p w14:paraId="1ABC9A85">
      <w:pPr>
        <w:spacing w:line="720" w:lineRule="auto"/>
        <w:rPr>
          <w:rFonts w:hint="eastAsia" w:ascii="宋体" w:hAnsi="宋体" w:eastAsia="宋体" w:cs="宋体"/>
          <w:b/>
          <w:sz w:val="24"/>
        </w:rPr>
      </w:pPr>
      <w:r>
        <w:rPr>
          <w:rFonts w:hint="eastAsia" w:ascii="宋体" w:hAnsi="宋体" w:eastAsia="宋体" w:cs="宋体"/>
          <w:b/>
          <w:sz w:val="24"/>
        </w:rPr>
        <w:fldChar w:fldCharType="begin"/>
      </w:r>
      <w:r>
        <w:rPr>
          <w:rFonts w:hint="eastAsia" w:ascii="宋体" w:hAnsi="宋体" w:eastAsia="宋体" w:cs="宋体"/>
          <w:b/>
          <w:sz w:val="24"/>
        </w:rPr>
        <w:instrText xml:space="preserve"> TOC \o "1-3" \h \z \u </w:instrText>
      </w:r>
      <w:r>
        <w:rPr>
          <w:rFonts w:hint="eastAsia" w:ascii="宋体" w:hAnsi="宋体" w:eastAsia="宋体" w:cs="宋体"/>
          <w:b/>
          <w:sz w:val="24"/>
        </w:rPr>
        <w:fldChar w:fldCharType="separate"/>
      </w:r>
      <w:r>
        <w:rPr>
          <w:rFonts w:hint="eastAsia" w:ascii="宋体" w:hAnsi="宋体" w:eastAsia="宋体" w:cs="宋体"/>
          <w:b/>
          <w:sz w:val="24"/>
        </w:rPr>
        <w:t>第一部分   公告</w:t>
      </w:r>
    </w:p>
    <w:p w14:paraId="58479DE8">
      <w:pPr>
        <w:spacing w:line="720" w:lineRule="auto"/>
        <w:rPr>
          <w:rFonts w:hint="eastAsia" w:ascii="宋体" w:hAnsi="宋体" w:eastAsia="宋体" w:cs="宋体"/>
          <w:b/>
          <w:sz w:val="24"/>
        </w:rPr>
      </w:pPr>
      <w:r>
        <w:rPr>
          <w:rFonts w:hint="eastAsia" w:ascii="宋体" w:hAnsi="宋体" w:eastAsia="宋体" w:cs="宋体"/>
          <w:b/>
          <w:sz w:val="24"/>
        </w:rPr>
        <w:t>第二部分   须知</w:t>
      </w:r>
    </w:p>
    <w:p w14:paraId="0C6CD87F">
      <w:pPr>
        <w:spacing w:line="720" w:lineRule="auto"/>
        <w:rPr>
          <w:rFonts w:hint="eastAsia" w:ascii="宋体" w:hAnsi="宋体" w:eastAsia="宋体" w:cs="宋体"/>
          <w:b/>
          <w:sz w:val="24"/>
        </w:rPr>
      </w:pPr>
      <w:r>
        <w:rPr>
          <w:rFonts w:hint="eastAsia" w:ascii="宋体" w:hAnsi="宋体" w:eastAsia="宋体" w:cs="宋体"/>
          <w:b/>
          <w:sz w:val="24"/>
        </w:rPr>
        <w:t>第三部分   响应文件（格式）附表</w:t>
      </w:r>
    </w:p>
    <w:p w14:paraId="1F65F6F1">
      <w:pPr>
        <w:spacing w:line="440" w:lineRule="exact"/>
        <w:jc w:val="center"/>
        <w:rPr>
          <w:rFonts w:hint="eastAsia" w:ascii="宋体" w:hAnsi="宋体" w:eastAsia="宋体" w:cs="宋体"/>
          <w:sz w:val="24"/>
        </w:rPr>
      </w:pPr>
      <w:r>
        <w:rPr>
          <w:rFonts w:hint="eastAsia" w:ascii="宋体" w:hAnsi="宋体" w:eastAsia="宋体" w:cs="宋体"/>
          <w:sz w:val="24"/>
        </w:rPr>
        <w:fldChar w:fldCharType="end"/>
      </w:r>
    </w:p>
    <w:p w14:paraId="0BFCBC93">
      <w:pPr>
        <w:spacing w:line="440" w:lineRule="exact"/>
        <w:jc w:val="center"/>
        <w:rPr>
          <w:rFonts w:hint="eastAsia" w:ascii="宋体" w:hAnsi="宋体" w:eastAsia="宋体" w:cs="宋体"/>
          <w:sz w:val="24"/>
        </w:rPr>
      </w:pPr>
    </w:p>
    <w:p w14:paraId="69DDD0C9">
      <w:pPr>
        <w:spacing w:line="440" w:lineRule="exact"/>
        <w:jc w:val="center"/>
        <w:rPr>
          <w:rFonts w:hint="eastAsia" w:ascii="宋体" w:hAnsi="宋体" w:eastAsia="宋体" w:cs="宋体"/>
          <w:sz w:val="24"/>
        </w:rPr>
      </w:pPr>
    </w:p>
    <w:p w14:paraId="5DDD0FF8">
      <w:pPr>
        <w:spacing w:line="440" w:lineRule="exact"/>
        <w:jc w:val="center"/>
        <w:rPr>
          <w:rFonts w:hint="eastAsia" w:ascii="宋体" w:hAnsi="宋体" w:eastAsia="宋体" w:cs="宋体"/>
          <w:sz w:val="24"/>
        </w:rPr>
      </w:pPr>
    </w:p>
    <w:p w14:paraId="709D432E">
      <w:pPr>
        <w:spacing w:line="440" w:lineRule="exact"/>
        <w:jc w:val="center"/>
        <w:rPr>
          <w:rFonts w:hint="eastAsia" w:ascii="宋体" w:hAnsi="宋体" w:eastAsia="宋体" w:cs="宋体"/>
          <w:sz w:val="24"/>
        </w:rPr>
      </w:pPr>
    </w:p>
    <w:p w14:paraId="026F4BD1">
      <w:pPr>
        <w:spacing w:line="440" w:lineRule="exact"/>
        <w:jc w:val="center"/>
        <w:rPr>
          <w:rFonts w:hint="eastAsia" w:ascii="宋体" w:hAnsi="宋体" w:eastAsia="宋体" w:cs="宋体"/>
          <w:sz w:val="24"/>
        </w:rPr>
      </w:pPr>
    </w:p>
    <w:p w14:paraId="1785945F">
      <w:pPr>
        <w:spacing w:line="440" w:lineRule="exact"/>
        <w:jc w:val="center"/>
        <w:rPr>
          <w:rFonts w:hint="eastAsia" w:ascii="宋体" w:hAnsi="宋体" w:eastAsia="宋体" w:cs="宋体"/>
          <w:sz w:val="24"/>
        </w:rPr>
      </w:pPr>
    </w:p>
    <w:p w14:paraId="07193587">
      <w:pPr>
        <w:spacing w:line="440" w:lineRule="exact"/>
        <w:jc w:val="center"/>
        <w:rPr>
          <w:rFonts w:hint="eastAsia" w:ascii="宋体" w:hAnsi="宋体" w:eastAsia="宋体" w:cs="宋体"/>
          <w:sz w:val="24"/>
        </w:rPr>
      </w:pPr>
    </w:p>
    <w:p w14:paraId="72742794">
      <w:pPr>
        <w:spacing w:line="440" w:lineRule="exact"/>
        <w:jc w:val="center"/>
        <w:rPr>
          <w:rFonts w:hint="eastAsia" w:ascii="宋体" w:hAnsi="宋体" w:eastAsia="宋体" w:cs="宋体"/>
          <w:sz w:val="24"/>
        </w:rPr>
      </w:pPr>
    </w:p>
    <w:p w14:paraId="19B21A63">
      <w:pPr>
        <w:spacing w:line="440" w:lineRule="exact"/>
        <w:jc w:val="center"/>
        <w:rPr>
          <w:rFonts w:hint="eastAsia" w:ascii="宋体" w:hAnsi="宋体" w:eastAsia="宋体" w:cs="宋体"/>
          <w:sz w:val="24"/>
        </w:rPr>
      </w:pPr>
    </w:p>
    <w:p w14:paraId="3D03FBE9">
      <w:pPr>
        <w:spacing w:line="440" w:lineRule="exact"/>
        <w:jc w:val="center"/>
        <w:rPr>
          <w:rFonts w:hint="eastAsia" w:ascii="宋体" w:hAnsi="宋体" w:eastAsia="宋体" w:cs="宋体"/>
          <w:sz w:val="24"/>
        </w:rPr>
      </w:pPr>
    </w:p>
    <w:p w14:paraId="510D5C7A">
      <w:pPr>
        <w:spacing w:line="440" w:lineRule="exact"/>
        <w:jc w:val="center"/>
        <w:rPr>
          <w:rFonts w:hint="eastAsia" w:ascii="宋体" w:hAnsi="宋体" w:eastAsia="宋体" w:cs="宋体"/>
          <w:sz w:val="24"/>
        </w:rPr>
      </w:pPr>
    </w:p>
    <w:p w14:paraId="24B6F4CF">
      <w:pPr>
        <w:widowControl/>
        <w:spacing w:before="0" w:beforeAutospacing="0" w:afterAutospacing="0" w:line="360" w:lineRule="auto"/>
        <w:ind w:left="0" w:leftChars="0"/>
        <w:jc w:val="center"/>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第一部分 公 告</w:t>
      </w:r>
    </w:p>
    <w:p w14:paraId="03326666">
      <w:pPr>
        <w:spacing w:before="0" w:beforeAutospacing="0" w:afterAutospacing="0" w:line="360" w:lineRule="auto"/>
        <w:ind w:left="0" w:leftChars="0" w:firstLine="480" w:firstLineChars="200"/>
        <w:rPr>
          <w:rFonts w:ascii="宋体" w:hAnsi="宋体" w:cs="宋体"/>
          <w:sz w:val="24"/>
        </w:rPr>
      </w:pPr>
      <w:bookmarkStart w:id="0" w:name="OLE_LINK5"/>
      <w:bookmarkStart w:id="1" w:name="OLE_LINK6"/>
      <w:r>
        <w:rPr>
          <w:rFonts w:hint="eastAsia" w:ascii="宋体" w:hAnsi="宋体" w:eastAsia="宋体" w:cs="宋体"/>
          <w:sz w:val="24"/>
        </w:rPr>
        <w:t>浙江省医疗器械检验研究</w:t>
      </w:r>
      <w:r>
        <w:rPr>
          <w:rFonts w:hint="eastAsia" w:ascii="宋体" w:hAnsi="宋体" w:eastAsia="宋体" w:cs="宋体"/>
          <w:sz w:val="24"/>
          <w:lang w:val="en-US" w:eastAsia="zh-CN"/>
        </w:rPr>
        <w:t>院</w:t>
      </w:r>
      <w:r>
        <w:rPr>
          <w:rFonts w:hint="eastAsia" w:ascii="宋体" w:hAnsi="宋体" w:eastAsia="宋体" w:cs="宋体"/>
          <w:sz w:val="24"/>
        </w:rPr>
        <w:t>拟</w:t>
      </w:r>
      <w:r>
        <w:rPr>
          <w:rFonts w:hint="eastAsia" w:ascii="宋体" w:hAnsi="宋体" w:eastAsia="宋体" w:cs="宋体"/>
          <w:sz w:val="24"/>
          <w:lang w:val="en-US" w:eastAsia="zh-CN"/>
        </w:rPr>
        <w:t>对D幢二楼会议室音频</w:t>
      </w:r>
      <w:r>
        <w:rPr>
          <w:rFonts w:ascii="宋体" w:hAnsi="宋体" w:eastAsia="宋体" w:cs="宋体"/>
          <w:sz w:val="24"/>
          <w:lang w:val="en-US" w:eastAsia="zh-CN"/>
        </w:rPr>
        <w:t>进行</w:t>
      </w:r>
      <w:r>
        <w:rPr>
          <w:rFonts w:hint="eastAsia" w:ascii="宋体" w:hAnsi="宋体" w:eastAsia="宋体" w:cs="宋体"/>
          <w:sz w:val="24"/>
          <w:lang w:val="en-US" w:eastAsia="zh-CN"/>
        </w:rPr>
        <w:t>改造</w:t>
      </w:r>
      <w:r>
        <w:rPr>
          <w:rFonts w:hint="eastAsia" w:ascii="宋体" w:hAnsi="宋体" w:eastAsia="宋体" w:cs="宋体"/>
          <w:sz w:val="24"/>
        </w:rPr>
        <w:t>，根据我国《政府采购法》、《招标投标法》等有关法律法规的规定，以及《浙江省医疗器械检验研究院采购管理制度》《浙江省医疗器械检验研究院自行采购项目的采购规定》的相关规定，现公开进行采购，邀</w:t>
      </w:r>
      <w:r>
        <w:rPr>
          <w:rFonts w:hint="eastAsia" w:ascii="宋体" w:hAnsi="宋体" w:cs="宋体"/>
          <w:sz w:val="24"/>
        </w:rPr>
        <w:t>请符合资质要求的单位参加此次投标。</w:t>
      </w:r>
    </w:p>
    <w:p w14:paraId="2287A9FF">
      <w:pPr>
        <w:pStyle w:val="7"/>
        <w:spacing w:before="0" w:beforeAutospacing="0" w:afterAutospacing="0" w:line="360" w:lineRule="auto"/>
        <w:ind w:left="0" w:leftChars="0"/>
        <w:rPr>
          <w:rFonts w:hint="eastAsia"/>
        </w:rPr>
      </w:pPr>
    </w:p>
    <w:p w14:paraId="65ED7849">
      <w:pPr>
        <w:spacing w:before="0" w:beforeAutospacing="0" w:afterAutospacing="0" w:line="360" w:lineRule="auto"/>
        <w:ind w:left="0" w:leftChars="0"/>
        <w:rPr>
          <w:rFonts w:hint="eastAsia" w:ascii="宋体" w:hAnsi="宋体" w:eastAsia="宋体" w:cs="宋体"/>
          <w:sz w:val="24"/>
          <w:highlight w:val="yellow"/>
        </w:rPr>
      </w:pPr>
      <w:r>
        <w:rPr>
          <w:rFonts w:ascii="宋体" w:hAnsi="宋体" w:cs="宋体"/>
          <w:sz w:val="24"/>
        </w:rPr>
        <w:t>一、</w:t>
      </w:r>
      <w:r>
        <w:rPr>
          <w:rFonts w:hint="eastAsia" w:ascii="宋体" w:hAnsi="宋体" w:cs="宋体"/>
          <w:sz w:val="24"/>
        </w:rPr>
        <w:t>项</w:t>
      </w:r>
      <w:r>
        <w:rPr>
          <w:rFonts w:hint="eastAsia" w:ascii="宋体" w:hAnsi="宋体" w:eastAsia="宋体" w:cs="宋体"/>
          <w:sz w:val="24"/>
        </w:rPr>
        <w:t>目</w:t>
      </w:r>
      <w:r>
        <w:rPr>
          <w:rFonts w:hint="eastAsia" w:ascii="宋体" w:hAnsi="宋体" w:cs="宋体"/>
          <w:sz w:val="24"/>
        </w:rPr>
        <w:t>编号：</w:t>
      </w:r>
      <w:r>
        <w:rPr>
          <w:rFonts w:hint="eastAsia" w:ascii="宋体" w:hAnsi="宋体" w:cs="宋体"/>
          <w:sz w:val="24"/>
          <w:lang w:eastAsia="zh-CN"/>
        </w:rPr>
        <w:t>MDST-2026-06</w:t>
      </w:r>
    </w:p>
    <w:p w14:paraId="163251FB">
      <w:pPr>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i/>
          <w:sz w:val="24"/>
        </w:rPr>
        <w:t>、</w:t>
      </w:r>
      <w:r>
        <w:rPr>
          <w:rFonts w:hint="eastAsia" w:ascii="宋体" w:hAnsi="宋体" w:eastAsia="宋体" w:cs="宋体"/>
          <w:sz w:val="24"/>
        </w:rPr>
        <w:t>项目概况（内容、用途、数量、简要技术要求）</w:t>
      </w:r>
      <w:bookmarkStart w:id="2" w:name="B09_招标内容"/>
      <w:bookmarkEnd w:id="2"/>
    </w:p>
    <w:p w14:paraId="496DD609">
      <w:pPr>
        <w:spacing w:before="0"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（一）采购内容、用户和数量：</w:t>
      </w:r>
    </w:p>
    <w:tbl>
      <w:tblPr>
        <w:tblStyle w:val="21"/>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688"/>
        <w:gridCol w:w="708"/>
        <w:gridCol w:w="708"/>
        <w:gridCol w:w="1845"/>
        <w:gridCol w:w="1841"/>
      </w:tblGrid>
      <w:tr w14:paraId="7C70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0" w:type="pct"/>
            <w:tcBorders>
              <w:top w:val="single" w:color="auto" w:sz="4" w:space="0"/>
              <w:left w:val="single" w:color="auto" w:sz="4" w:space="0"/>
              <w:bottom w:val="single" w:color="auto" w:sz="4" w:space="0"/>
              <w:right w:val="single" w:color="auto" w:sz="4" w:space="0"/>
            </w:tcBorders>
            <w:vAlign w:val="center"/>
          </w:tcPr>
          <w:p w14:paraId="4C4BE4DE">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序号</w:t>
            </w:r>
          </w:p>
        </w:tc>
        <w:tc>
          <w:tcPr>
            <w:tcW w:w="1913" w:type="pct"/>
            <w:tcBorders>
              <w:top w:val="single" w:color="auto" w:sz="4" w:space="0"/>
              <w:left w:val="single" w:color="auto" w:sz="4" w:space="0"/>
              <w:bottom w:val="single" w:color="auto" w:sz="4" w:space="0"/>
              <w:right w:val="single" w:color="auto" w:sz="4" w:space="0"/>
            </w:tcBorders>
            <w:vAlign w:val="center"/>
          </w:tcPr>
          <w:p w14:paraId="198B06C8">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项目名称</w:t>
            </w:r>
          </w:p>
        </w:tc>
        <w:tc>
          <w:tcPr>
            <w:tcW w:w="367" w:type="pct"/>
            <w:tcBorders>
              <w:top w:val="single" w:color="auto" w:sz="4" w:space="0"/>
              <w:left w:val="single" w:color="auto" w:sz="4" w:space="0"/>
              <w:bottom w:val="single" w:color="auto" w:sz="4" w:space="0"/>
              <w:right w:val="single" w:color="auto" w:sz="4" w:space="0"/>
            </w:tcBorders>
            <w:vAlign w:val="center"/>
          </w:tcPr>
          <w:p w14:paraId="002EA642">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数量</w:t>
            </w:r>
          </w:p>
        </w:tc>
        <w:tc>
          <w:tcPr>
            <w:tcW w:w="367" w:type="pct"/>
            <w:tcBorders>
              <w:top w:val="single" w:color="auto" w:sz="4" w:space="0"/>
              <w:left w:val="single" w:color="auto" w:sz="4" w:space="0"/>
              <w:bottom w:val="single" w:color="auto" w:sz="4" w:space="0"/>
              <w:right w:val="single" w:color="auto" w:sz="4" w:space="0"/>
            </w:tcBorders>
            <w:vAlign w:val="center"/>
          </w:tcPr>
          <w:p w14:paraId="344A3E11">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单位</w:t>
            </w:r>
          </w:p>
        </w:tc>
        <w:tc>
          <w:tcPr>
            <w:tcW w:w="957" w:type="pct"/>
            <w:tcBorders>
              <w:top w:val="single" w:color="auto" w:sz="4" w:space="0"/>
              <w:left w:val="single" w:color="auto" w:sz="4" w:space="0"/>
              <w:bottom w:val="single" w:color="auto" w:sz="4" w:space="0"/>
              <w:right w:val="single" w:color="auto" w:sz="4" w:space="0"/>
            </w:tcBorders>
            <w:vAlign w:val="center"/>
          </w:tcPr>
          <w:p w14:paraId="4CF1373A">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预算金额</w:t>
            </w:r>
          </w:p>
        </w:tc>
        <w:tc>
          <w:tcPr>
            <w:tcW w:w="955" w:type="pct"/>
            <w:tcBorders>
              <w:top w:val="single" w:color="auto" w:sz="4" w:space="0"/>
              <w:left w:val="single" w:color="auto" w:sz="4" w:space="0"/>
              <w:bottom w:val="single" w:color="auto" w:sz="4" w:space="0"/>
              <w:right w:val="single" w:color="auto" w:sz="4" w:space="0"/>
            </w:tcBorders>
            <w:vAlign w:val="center"/>
          </w:tcPr>
          <w:p w14:paraId="2A1B7088">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最高限价</w:t>
            </w:r>
          </w:p>
        </w:tc>
      </w:tr>
      <w:tr w14:paraId="5E10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0" w:type="pct"/>
            <w:tcBorders>
              <w:top w:val="single" w:color="auto" w:sz="4" w:space="0"/>
              <w:left w:val="single" w:color="auto" w:sz="4" w:space="0"/>
              <w:bottom w:val="single" w:color="auto" w:sz="4" w:space="0"/>
              <w:right w:val="single" w:color="auto" w:sz="4" w:space="0"/>
            </w:tcBorders>
            <w:vAlign w:val="center"/>
          </w:tcPr>
          <w:p w14:paraId="46B70DAA">
            <w:pPr>
              <w:keepNext w:val="0"/>
              <w:keepLines w:val="0"/>
              <w:suppressLineNumbers w:val="0"/>
              <w:spacing w:after="0" w:line="360" w:lineRule="auto"/>
              <w:ind w:left="0" w:leftChars="0" w:right="0"/>
              <w:jc w:val="center"/>
              <w:rPr>
                <w:rFonts w:hint="eastAsia" w:ascii="宋体" w:hAnsi="宋体" w:eastAsia="宋体" w:cs="宋体"/>
                <w:sz w:val="24"/>
              </w:rPr>
            </w:pPr>
            <w:r>
              <w:rPr>
                <w:rFonts w:hint="eastAsia" w:ascii="宋体" w:hAnsi="宋体" w:eastAsia="宋体" w:cs="宋体"/>
                <w:sz w:val="24"/>
                <w:szCs w:val="20"/>
              </w:rPr>
              <w:t>1</w:t>
            </w:r>
          </w:p>
        </w:tc>
        <w:tc>
          <w:tcPr>
            <w:tcW w:w="1913" w:type="pct"/>
            <w:tcBorders>
              <w:top w:val="single" w:color="auto" w:sz="4" w:space="0"/>
              <w:left w:val="single" w:color="auto" w:sz="4" w:space="0"/>
              <w:bottom w:val="single" w:color="auto" w:sz="4" w:space="0"/>
              <w:right w:val="single" w:color="auto" w:sz="4" w:space="0"/>
            </w:tcBorders>
            <w:vAlign w:val="center"/>
          </w:tcPr>
          <w:p w14:paraId="0F785D57">
            <w:pPr>
              <w:keepNext w:val="0"/>
              <w:keepLines w:val="0"/>
              <w:suppressLineNumbers w:val="0"/>
              <w:spacing w:after="0" w:line="360" w:lineRule="auto"/>
              <w:ind w:left="0" w:leftChars="0" w:right="0"/>
              <w:jc w:val="center"/>
              <w:rPr>
                <w:rFonts w:ascii="宋体" w:hAnsi="宋体" w:eastAsia="宋体" w:cs="宋体"/>
                <w:b/>
                <w:bCs/>
                <w:sz w:val="24"/>
                <w:lang w:val="en-US" w:eastAsia="zh-CN"/>
              </w:rPr>
            </w:pPr>
            <w:r>
              <w:rPr>
                <w:rFonts w:hint="eastAsia" w:ascii="宋体" w:hAnsi="宋体" w:eastAsia="宋体" w:cs="宋体"/>
                <w:b/>
                <w:bCs/>
                <w:sz w:val="24"/>
                <w:szCs w:val="20"/>
                <w:lang w:val="en-US" w:eastAsia="zh-CN"/>
              </w:rPr>
              <w:t>D幢二楼会议室音频改造服务</w:t>
            </w:r>
          </w:p>
        </w:tc>
        <w:tc>
          <w:tcPr>
            <w:tcW w:w="367" w:type="pct"/>
            <w:tcBorders>
              <w:top w:val="single" w:color="auto" w:sz="4" w:space="0"/>
              <w:left w:val="single" w:color="auto" w:sz="4" w:space="0"/>
              <w:bottom w:val="single" w:color="auto" w:sz="4" w:space="0"/>
              <w:right w:val="single" w:color="auto" w:sz="4" w:space="0"/>
            </w:tcBorders>
            <w:vAlign w:val="center"/>
          </w:tcPr>
          <w:p w14:paraId="09A2A315">
            <w:pPr>
              <w:keepNext w:val="0"/>
              <w:keepLines w:val="0"/>
              <w:suppressLineNumbers w:val="0"/>
              <w:spacing w:after="0" w:line="360" w:lineRule="auto"/>
              <w:ind w:left="0" w:leftChars="0" w:right="0"/>
              <w:jc w:val="center"/>
              <w:rPr>
                <w:rFonts w:hint="eastAsia" w:ascii="宋体" w:hAnsi="宋体" w:eastAsia="宋体" w:cs="宋体"/>
                <w:b/>
                <w:bCs/>
                <w:sz w:val="24"/>
              </w:rPr>
            </w:pPr>
            <w:r>
              <w:rPr>
                <w:rFonts w:hint="eastAsia" w:ascii="宋体" w:hAnsi="宋体" w:eastAsia="宋体" w:cs="宋体"/>
                <w:b/>
                <w:bCs/>
                <w:sz w:val="24"/>
                <w:szCs w:val="20"/>
              </w:rPr>
              <w:t>1</w:t>
            </w:r>
          </w:p>
        </w:tc>
        <w:tc>
          <w:tcPr>
            <w:tcW w:w="367" w:type="pct"/>
            <w:tcBorders>
              <w:top w:val="single" w:color="auto" w:sz="4" w:space="0"/>
              <w:left w:val="single" w:color="auto" w:sz="4" w:space="0"/>
              <w:bottom w:val="single" w:color="auto" w:sz="4" w:space="0"/>
              <w:right w:val="single" w:color="auto" w:sz="4" w:space="0"/>
            </w:tcBorders>
            <w:vAlign w:val="center"/>
          </w:tcPr>
          <w:p w14:paraId="502CD6B9">
            <w:pPr>
              <w:keepNext w:val="0"/>
              <w:keepLines w:val="0"/>
              <w:suppressLineNumbers w:val="0"/>
              <w:spacing w:after="0" w:line="360" w:lineRule="auto"/>
              <w:ind w:left="0" w:leftChars="0" w:right="0"/>
              <w:jc w:val="center"/>
              <w:rPr>
                <w:rFonts w:hint="eastAsia" w:ascii="宋体" w:hAnsi="宋体" w:eastAsia="宋体" w:cs="宋体"/>
                <w:b/>
                <w:bCs/>
                <w:sz w:val="24"/>
                <w:lang w:eastAsia="zh-CN"/>
              </w:rPr>
            </w:pPr>
            <w:r>
              <w:rPr>
                <w:rFonts w:hint="eastAsia" w:ascii="宋体" w:hAnsi="宋体" w:eastAsia="宋体" w:cs="宋体"/>
                <w:b/>
                <w:bCs/>
                <w:sz w:val="24"/>
                <w:szCs w:val="20"/>
                <w:lang w:val="en-US" w:eastAsia="zh-CN"/>
              </w:rPr>
              <w:t>批</w:t>
            </w:r>
          </w:p>
        </w:tc>
        <w:tc>
          <w:tcPr>
            <w:tcW w:w="957" w:type="pct"/>
            <w:tcBorders>
              <w:top w:val="single" w:color="auto" w:sz="4" w:space="0"/>
              <w:left w:val="single" w:color="auto" w:sz="4" w:space="0"/>
              <w:right w:val="single" w:color="auto" w:sz="4" w:space="0"/>
            </w:tcBorders>
            <w:vAlign w:val="center"/>
          </w:tcPr>
          <w:p w14:paraId="3794964B">
            <w:pPr>
              <w:keepNext w:val="0"/>
              <w:keepLines w:val="0"/>
              <w:suppressLineNumbers w:val="0"/>
              <w:spacing w:after="0" w:line="360" w:lineRule="auto"/>
              <w:ind w:left="0" w:leftChars="0" w:right="0"/>
              <w:jc w:val="center"/>
              <w:rPr>
                <w:rFonts w:hint="eastAsia" w:ascii="宋体" w:hAnsi="宋体" w:eastAsia="宋体" w:cs="宋体"/>
                <w:b/>
                <w:bCs/>
                <w:sz w:val="24"/>
                <w:highlight w:val="yellow"/>
              </w:rPr>
            </w:pPr>
            <w:r>
              <w:rPr>
                <w:rFonts w:ascii="宋体" w:hAnsi="宋体" w:eastAsia="宋体" w:cs="宋体"/>
                <w:b/>
                <w:bCs/>
                <w:sz w:val="24"/>
                <w:szCs w:val="20"/>
                <w:lang w:val="en-US" w:eastAsia="zh-CN"/>
              </w:rPr>
              <w:t>18.235万元</w:t>
            </w:r>
          </w:p>
        </w:tc>
        <w:tc>
          <w:tcPr>
            <w:tcW w:w="955" w:type="pct"/>
            <w:tcBorders>
              <w:top w:val="single" w:color="auto" w:sz="4" w:space="0"/>
              <w:left w:val="single" w:color="auto" w:sz="4" w:space="0"/>
              <w:right w:val="single" w:color="auto" w:sz="4" w:space="0"/>
            </w:tcBorders>
            <w:vAlign w:val="center"/>
          </w:tcPr>
          <w:p w14:paraId="53636C97">
            <w:pPr>
              <w:keepNext w:val="0"/>
              <w:keepLines w:val="0"/>
              <w:suppressLineNumbers w:val="0"/>
              <w:spacing w:after="0" w:line="360" w:lineRule="auto"/>
              <w:ind w:left="0" w:leftChars="0" w:right="0"/>
              <w:jc w:val="center"/>
              <w:rPr>
                <w:rFonts w:hint="eastAsia" w:ascii="宋体" w:hAnsi="宋体" w:eastAsia="宋体" w:cs="宋体"/>
                <w:b/>
                <w:bCs/>
                <w:sz w:val="24"/>
                <w:highlight w:val="yellow"/>
              </w:rPr>
            </w:pPr>
            <w:r>
              <w:rPr>
                <w:rFonts w:ascii="宋体" w:hAnsi="宋体" w:eastAsia="宋体" w:cs="宋体"/>
                <w:b/>
                <w:bCs/>
                <w:sz w:val="24"/>
                <w:szCs w:val="20"/>
                <w:lang w:val="en-US" w:eastAsia="zh-CN"/>
              </w:rPr>
              <w:t>18.235万元</w:t>
            </w:r>
          </w:p>
        </w:tc>
      </w:tr>
    </w:tbl>
    <w:p w14:paraId="541C9E54">
      <w:pPr>
        <w:spacing w:before="0"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（二）资格要求</w:t>
      </w:r>
    </w:p>
    <w:bookmarkEnd w:id="0"/>
    <w:bookmarkEnd w:id="1"/>
    <w:p w14:paraId="20639D64">
      <w:pPr>
        <w:spacing w:before="0"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1.供应商须有独立法人资格，具有有效的企业法人营业执照；</w:t>
      </w:r>
    </w:p>
    <w:p w14:paraId="3EF4178D">
      <w:pPr>
        <w:spacing w:before="0"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满足《中华人民共和国政府采购法》第二十二条规定；未被“信用中国”（www.creditchina.gov.cn)、中国政府采购网（www.ccgp.gov.cn）列入失信被执行人、重大税收违法案件当事人名单、政府采购严重违法失信行为记录名单；</w:t>
      </w:r>
    </w:p>
    <w:p w14:paraId="1FB9B403">
      <w:pPr>
        <w:spacing w:before="0" w:beforeAutospacing="0" w:afterAutospacing="0" w:line="360" w:lineRule="auto"/>
        <w:ind w:left="0"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3.投标人提交响应文件前必须安排专人到现场踏勘，并提供最近3个月在公司缴纳社保证明，以及投标人委托书，了解实际施工环境。若未到现场踏勘和提交社保证明、委托书，将列为无效文件。</w:t>
      </w:r>
    </w:p>
    <w:p w14:paraId="348C0540">
      <w:pPr>
        <w:spacing w:before="0" w:beforeAutospacing="0" w:afterAutospacing="0" w:line="360" w:lineRule="auto"/>
        <w:ind w:left="0" w:leftChars="0" w:firstLine="480" w:firstLineChars="200"/>
        <w:rPr>
          <w:rFonts w:hint="eastAsia"/>
        </w:rPr>
      </w:pPr>
      <w:r>
        <w:rPr>
          <w:rFonts w:hint="eastAsia" w:ascii="宋体" w:hAnsi="宋体" w:eastAsia="宋体" w:cs="宋体"/>
          <w:sz w:val="24"/>
        </w:rPr>
        <w:t>（三）技术要求</w:t>
      </w:r>
    </w:p>
    <w:tbl>
      <w:tblPr>
        <w:tblStyle w:val="21"/>
        <w:tblpPr w:leftFromText="180" w:rightFromText="180" w:vertAnchor="text" w:horzAnchor="page" w:tblpX="1228" w:tblpY="43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619"/>
        <w:gridCol w:w="6382"/>
        <w:gridCol w:w="618"/>
        <w:gridCol w:w="618"/>
      </w:tblGrid>
      <w:tr w14:paraId="2BDF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2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B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名称</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F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主要技术</w:t>
            </w:r>
            <w:r>
              <w:rPr>
                <w:rFonts w:hint="eastAsia" w:ascii="宋体" w:hAnsi="宋体" w:cs="宋体"/>
                <w:b/>
                <w:bCs/>
                <w:i w:val="0"/>
                <w:iCs w:val="0"/>
                <w:color w:val="000000"/>
                <w:kern w:val="0"/>
                <w:sz w:val="20"/>
                <w:szCs w:val="20"/>
                <w:u w:val="none"/>
                <w:lang w:val="en-US" w:eastAsia="zh-CN"/>
              </w:rPr>
              <w:t>要求或参数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8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单位</w:t>
            </w:r>
          </w:p>
        </w:tc>
      </w:tr>
      <w:tr w14:paraId="052D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会议音箱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1.高音：1x44mm高音单元，44芯音圈，1寸口径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2.低音：1x12寸低音单元，65芯音圈，160磁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3.频响响应：45Hz-20KHz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4.额定功率：≥400W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5.峰值功率：≥1600W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6.灵敏度：≥98dB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7.阻抗：8ohm</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8.辐射角度：≥80°(H)×≥80°(V)</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◆9.提供产品在EASE官网截图证明</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只</w:t>
            </w:r>
          </w:p>
        </w:tc>
      </w:tr>
      <w:tr w14:paraId="0DF1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89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会议功放</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1.立体声输出功率8Ω：≥600W×2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2.立体声输出功率4Ω：≥1000W×2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3.桥接功率8Ω：≥1800W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4.输入灵敏度：≥0.775V/1.4V</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5.频率响应：20-20000Hz(±0.3dB)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6.转换速率：≥10V/µs</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7.阻尼系数：≥200：1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8.输入共模抑制（1KHz）：≥60dB@1KHz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9.信噪比：≥100dB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10.总谐波失真：≥0.5%，1KHz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11.互调失真：≥0.35%8Ω，1KHz1W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12.电源：220V 50/60HZ</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7E21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3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D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低频音箱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18寸低频音箱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1.低音：18寸 100芯 220磁低音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2.频率响应：35Hz-500Hz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3.额定功率：≥650W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4.峰值功率：≥2600W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5.灵敏度：≥95dB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6.阻抗：8ohm</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D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F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只</w:t>
            </w:r>
          </w:p>
        </w:tc>
      </w:tr>
      <w:tr w14:paraId="090A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1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1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低频功放</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1.显示提供：左右声道数值显示、工作状态显示、输入灵敏度显示、保护提醒关机显示等信息。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2.体积小，低重量、高效率、高音质，声音饱满有磁性。</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3.具有独特的保护电路设计，保护功能：直流、过热、过载以及限幅，过压、欠压有效保护设备长期使用。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4.后面板拔动开关用于选择立体声模式、桥接模式、并接模式，三个工作模式。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5.立体声输出功率8Ω：≥1000W×2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6.立体声输出功率4Ω：≥1800W×2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7.桥接功率 8Ω：≥2800W</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3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6C44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C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8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数字音频处理器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5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1.最新音频处理器技术，40bitDSP浮点运算引擎处理芯片，24bitA/D及D/A转换，音频采样率达到48KHz。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2.提供8路平衡式话筒／线路输入，采用裸线接口端子，8路平衡式输出，采用裸线接口端子，4路GPIO逻辑接口。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3.内置USB声卡，支持播放USB音频文件，支持录播和远程会议。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4.输入：前级放大、信号发生器、扩展器、压缩器、参量均衡、自动增益、反馈抑制器等。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5.输出：参量均衡、高低通、延时器、限幅器、输出正反向、增益调节。</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6.内置话筒自适应反馈消除（AFC）、数字矩阵、自动混音、回声消除、噪声抑制。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7.支持编组控制功能、多组场景预设、远程管理功能，支持通道拷贝、粘贴、联控功能。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8.输入输出通道支持LINK联调和分组联动调试功能。</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F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7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4CA1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E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4编组16路调音台</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1.工艺电路设计，功能强大齐全，音质动听，高音清晰，低音震撼；</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2.≥14个话筒兼线路输入带效果返送；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3.≥2个立体声道输入；≥2个立体声外置效果信号输入；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4.USB录音，播放功能，每个通道有独立监听功能；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5.具有≥四个编组输出，2个辅助输出，2个效果输出；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6.内置24/24BitDSP效果器，输出通道9段均衡可调；</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7.每通道4段均衡EQ控制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8.话筒输入接口带48V幻象供电，可直接给幻象话筒供电；</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7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0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11C2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CA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有线鹅颈话筒</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5646">
            <w:pPr>
              <w:keepNext w:val="0"/>
              <w:keepLines w:val="0"/>
              <w:widowControl/>
              <w:suppressLineNumbers w:val="0"/>
              <w:spacing w:before="0" w:beforeAutospacing="0" w:after="20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1.12英寸桌面鹅颈心形微型电容话筒，带10英尺电缆的桌面底座，扣合式泡沫防风罩。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2.可互换式拾音器头可为每种应用提供合适的拾音模式。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3.较宽的动态范围和频率响应，准确再现整个音频频谱的声音，无变压器的平衡输出，提高了长距离电缆传输时的噪声抗扰度，新型射频滤波器。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技术参数：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传感器类型:电容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拾音模式：心形</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频率响应自：50 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频率响应至：17 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灵敏度 (dBV/Pa)：心形 -33.5 dBV/Pa</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灵敏度 (mV/Pa)：心形 21.1 mV/Pa</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等效自噪：心形29.0 dB(A)</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声压：心形123.0 dB</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6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8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只</w:t>
            </w:r>
          </w:p>
        </w:tc>
      </w:tr>
      <w:tr w14:paraId="596E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一拖一手持式无线话筒</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F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1.每个频段可兼容的系统数量: 12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2.自动设置功能: 频道/组扫描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3.音频参考压缩扩展: 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4.天线: 1/4波长天线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5.天线选项: 是</w:t>
            </w:r>
            <w:r>
              <w:rPr>
                <w:rFonts w:hint="eastAsia" w:ascii="宋体" w:hAnsi="宋体" w:eastAsia="宋体" w:cs="宋体"/>
                <w:i w:val="0"/>
                <w:iCs w:val="0"/>
                <w:color w:val="000000"/>
                <w:kern w:val="0"/>
                <w:sz w:val="20"/>
                <w:szCs w:val="20"/>
                <w:u w:val="none"/>
                <w:lang w:val="en-US" w:eastAsia="zh-CN"/>
              </w:rPr>
              <w:br w:type="textWrapping"/>
            </w:r>
            <w:r>
              <w:rPr>
                <w:rFonts w:ascii="宋体" w:hAnsi="宋体" w:eastAsia="宋体" w:cs="宋体"/>
                <w:i w:val="0"/>
                <w:iCs w:val="0"/>
                <w:color w:val="000000"/>
                <w:kern w:val="0"/>
                <w:sz w:val="20"/>
                <w:szCs w:val="20"/>
                <w:u w:val="none"/>
                <w:lang w:val="en-US" w:eastAsia="zh-CN"/>
              </w:rPr>
              <w:t>6</w:t>
            </w:r>
            <w:r>
              <w:rPr>
                <w:rFonts w:hint="eastAsia" w:ascii="宋体" w:hAnsi="宋体" w:eastAsia="宋体" w:cs="宋体"/>
                <w:i w:val="0"/>
                <w:iCs w:val="0"/>
                <w:color w:val="000000"/>
                <w:kern w:val="0"/>
                <w:sz w:val="20"/>
                <w:szCs w:val="20"/>
                <w:u w:val="none"/>
                <w:lang w:val="en-US" w:eastAsia="zh-CN"/>
              </w:rPr>
              <w:t>.机架部件: 已包含</w:t>
            </w:r>
            <w:r>
              <w:rPr>
                <w:rFonts w:hint="eastAsia" w:ascii="宋体" w:hAnsi="宋体" w:eastAsia="宋体" w:cs="宋体"/>
                <w:i w:val="0"/>
                <w:iCs w:val="0"/>
                <w:color w:val="000000"/>
                <w:kern w:val="0"/>
                <w:sz w:val="20"/>
                <w:szCs w:val="20"/>
                <w:u w:val="none"/>
                <w:lang w:val="en-US" w:eastAsia="zh-CN"/>
              </w:rPr>
              <w:br w:type="textWrapping"/>
            </w:r>
            <w:r>
              <w:rPr>
                <w:rFonts w:ascii="宋体" w:hAnsi="宋体" w:eastAsia="宋体" w:cs="宋体"/>
                <w:i w:val="0"/>
                <w:iCs w:val="0"/>
                <w:color w:val="000000"/>
                <w:kern w:val="0"/>
                <w:sz w:val="20"/>
                <w:szCs w:val="20"/>
                <w:u w:val="none"/>
                <w:lang w:val="en-US" w:eastAsia="zh-CN"/>
              </w:rPr>
              <w:t>7.</w:t>
            </w:r>
            <w:r>
              <w:rPr>
                <w:rFonts w:hint="eastAsia" w:ascii="宋体" w:hAnsi="宋体" w:eastAsia="宋体" w:cs="宋体"/>
                <w:i w:val="0"/>
                <w:iCs w:val="0"/>
                <w:color w:val="000000"/>
                <w:kern w:val="0"/>
                <w:sz w:val="20"/>
                <w:szCs w:val="20"/>
                <w:u w:val="none"/>
                <w:lang w:val="en-US" w:eastAsia="zh-CN"/>
              </w:rPr>
              <w:t>外壳: 模塑ABS，钢质</w:t>
            </w:r>
            <w:r>
              <w:rPr>
                <w:rFonts w:hint="eastAsia" w:ascii="宋体" w:hAnsi="宋体" w:eastAsia="宋体" w:cs="宋体"/>
                <w:i w:val="0"/>
                <w:iCs w:val="0"/>
                <w:color w:val="000000"/>
                <w:kern w:val="0"/>
                <w:sz w:val="20"/>
                <w:szCs w:val="20"/>
                <w:u w:val="none"/>
                <w:lang w:val="en-US" w:eastAsia="zh-CN"/>
              </w:rPr>
              <w:br w:type="textWrapping"/>
            </w:r>
            <w:r>
              <w:rPr>
                <w:rFonts w:ascii="宋体" w:hAnsi="宋体" w:eastAsia="宋体" w:cs="宋体"/>
                <w:i w:val="0"/>
                <w:iCs w:val="0"/>
                <w:color w:val="000000"/>
                <w:kern w:val="0"/>
                <w:sz w:val="20"/>
                <w:szCs w:val="20"/>
                <w:u w:val="none"/>
                <w:lang w:val="en-US" w:eastAsia="zh-CN"/>
              </w:rPr>
              <w:t>8</w:t>
            </w:r>
            <w:r>
              <w:rPr>
                <w:rFonts w:hint="eastAsia" w:ascii="宋体" w:hAnsi="宋体" w:eastAsia="宋体" w:cs="宋体"/>
                <w:i w:val="0"/>
                <w:iCs w:val="0"/>
                <w:color w:val="000000"/>
                <w:kern w:val="0"/>
                <w:sz w:val="20"/>
                <w:szCs w:val="20"/>
                <w:u w:val="none"/>
                <w:lang w:val="en-US" w:eastAsia="zh-CN"/>
              </w:rPr>
              <w:t>.接收机显示屏: 多功能LCD + LED</w:t>
            </w:r>
            <w:r>
              <w:rPr>
                <w:rFonts w:hint="eastAsia" w:ascii="宋体" w:hAnsi="宋体" w:eastAsia="宋体" w:cs="宋体"/>
                <w:i w:val="0"/>
                <w:iCs w:val="0"/>
                <w:color w:val="000000"/>
                <w:kern w:val="0"/>
                <w:sz w:val="20"/>
                <w:szCs w:val="20"/>
                <w:u w:val="none"/>
                <w:lang w:val="en-US" w:eastAsia="zh-CN"/>
              </w:rPr>
              <w:br w:type="textWrapping"/>
            </w:r>
            <w:r>
              <w:rPr>
                <w:rFonts w:ascii="宋体" w:hAnsi="宋体" w:eastAsia="宋体" w:cs="宋体"/>
                <w:i w:val="0"/>
                <w:iCs w:val="0"/>
                <w:color w:val="000000"/>
                <w:kern w:val="0"/>
                <w:sz w:val="20"/>
                <w:szCs w:val="20"/>
                <w:u w:val="none"/>
                <w:lang w:val="en-US" w:eastAsia="zh-CN"/>
              </w:rPr>
              <w:t>9</w:t>
            </w:r>
            <w:r>
              <w:rPr>
                <w:rFonts w:hint="eastAsia" w:ascii="宋体" w:hAnsi="宋体" w:eastAsia="宋体" w:cs="宋体"/>
                <w:i w:val="0"/>
                <w:iCs w:val="0"/>
                <w:color w:val="000000"/>
                <w:kern w:val="0"/>
                <w:sz w:val="20"/>
                <w:szCs w:val="20"/>
                <w:u w:val="none"/>
                <w:lang w:val="en-US" w:eastAsia="zh-CN"/>
              </w:rPr>
              <w:t>电池供电时间: 碱性电池：14小时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0.</w:t>
            </w:r>
            <w:r>
              <w:rPr>
                <w:rFonts w:hint="eastAsia" w:ascii="宋体" w:hAnsi="宋体" w:eastAsia="宋体" w:cs="宋体"/>
                <w:i w:val="0"/>
                <w:iCs w:val="0"/>
                <w:color w:val="000000"/>
                <w:kern w:val="0"/>
                <w:sz w:val="20"/>
                <w:szCs w:val="20"/>
                <w:u w:val="none"/>
                <w:lang w:val="en-US" w:eastAsia="zh-CN"/>
              </w:rPr>
              <w:t>XLR接口：200 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.6.35毫米（1/4英寸）接口：50 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.参考值：±33 kHz偏差，1 kHz音调</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3</w:t>
            </w:r>
            <w:r>
              <w:rPr>
                <w:rFonts w:hint="eastAsia" w:ascii="宋体" w:hAnsi="宋体" w:eastAsia="宋体" w:cs="宋体"/>
                <w:i w:val="0"/>
                <w:iCs w:val="0"/>
                <w:color w:val="000000"/>
                <w:kern w:val="0"/>
                <w:sz w:val="20"/>
                <w:szCs w:val="20"/>
                <w:u w:val="none"/>
                <w:lang w:val="en-US" w:eastAsia="zh-CN"/>
              </w:rPr>
              <w:t>.XLR接口：–27 dBV（连接至100 kΩ负载）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4</w:t>
            </w:r>
            <w:r>
              <w:rPr>
                <w:rFonts w:hint="eastAsia" w:ascii="宋体" w:hAnsi="宋体" w:eastAsia="宋体" w:cs="宋体"/>
                <w:i w:val="0"/>
                <w:iCs w:val="0"/>
                <w:color w:val="000000"/>
                <w:kern w:val="0"/>
                <w:sz w:val="20"/>
                <w:szCs w:val="20"/>
                <w:u w:val="none"/>
                <w:lang w:val="en-US" w:eastAsia="zh-CN"/>
              </w:rPr>
              <w:t>.6.35毫米（1/4英寸）接口：-13 dBV（连接至100 kΩ负载）</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4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E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只</w:t>
            </w:r>
          </w:p>
        </w:tc>
      </w:tr>
      <w:tr w14:paraId="58FC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6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U段红外对频一拖四会议话筒</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7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1.一台主机+四个无线鹅颈话筒</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2.使用UHF635-685MHz频段，应用PLL频率合成锁相环技术，频率可调，可同时使用≥8套，不受干扰。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3.集成中央处理器CPU的总控制，配合数字液晶界面显示，操作方便，性能出众。</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4.采用多级窄带高频及中频选频滤波，充分消除干扰信号。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5.采用音频压缩扩展技术，噪音大大减少，动态范围加大。</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6.全自动红外线对频，使发射机与接收机自动同步收发。</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7.多重静噪控制电路，拒绝外部干扰。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8.设有回输啸叫抑制减弱功能，能有效减少回输啸叫。</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9.接收机采用多级高频放大，具有极高的灵敏度。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10.多重噪音监测电路，特设单音锁定TONE-LOCKED系统，使之具有无与伦比的抗干扰特性。</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11.同时设置≥4个平衡输出、≥1个混合非平衡输出，适合连接各种外置设备；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12.接收机背面设置≥4条橡胶接收天线，增强接收的信号，外观大方得体；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13.选用极佳晶片及优质零部件，使本机音质极为出色。</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14.空阔最大使用距离≥100米，理想空间使用距离≥50米。</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B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4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r>
      <w:tr w14:paraId="3C6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C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3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AI数字会议管理器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1.带液晶显示屏可直观显示当时音频的频谱与工作状态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2.十路卡侬口输入,每路麦克风独立幻像48V开关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3.前置麦克风输出总音量调节</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4.每路麦克风独立增益调节</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5.MUSIC输入RCA口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6.AUX输入RCA口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7.AUX输出RCA口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8.独具录播音频RCA输出口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9.输入灵敏度-32dB~-56dB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10.两路OUTPUT音频输出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11.OUTPUT输出音调前置调节</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技术参数: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1.供电方式:AC~220V/50Hz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2.消耗功率:&lt;30W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3.采样频率:48KHz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4.频率响应:125Hz~15KHz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5.失真: ＜0.1% @ 1KHz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6.信噪比:＞90dB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7.输入阻抗: 20KΩ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8.输出阻抗（平衡）: 200Ω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9.信号延时:＜11ms</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10.温度范围:-10~55℃"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C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68DC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7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会议主机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1、设备支持1个100/1000M网口，支持PoE供电，要求设备支持HDMI输出接口≥2，HDMI输入接口≥1</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2、为满足更多设备接入能力，设备需支持USB接口≥3个，3.5mm音频接口≥1个；◆</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3、为提升协同效率，设备需支持≥8路画面投放；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4、为保障投屏体验，设备需支持4K 60fps高清画面投放；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5、设备需支持两路画面输出，支持双屏同显、双屏异显，支持投屏画面跨屏显示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6、为保障投屏速度，设备需支持Wi-Fi 6、Wi-Fi5双路Wi-Fi方案；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cs="宋体"/>
                <w:i w:val="0"/>
                <w:iCs w:val="0"/>
                <w:color w:val="000000"/>
                <w:kern w:val="0"/>
                <w:sz w:val="20"/>
                <w:szCs w:val="20"/>
                <w:u w:val="none"/>
                <w:lang w:val="en-US" w:eastAsia="zh-CN"/>
              </w:rPr>
              <w:t>7</w:t>
            </w:r>
            <w:r>
              <w:rPr>
                <w:rFonts w:hint="eastAsia" w:ascii="宋体" w:hAnsi="宋体" w:eastAsia="宋体" w:cs="宋体"/>
                <w:i w:val="0"/>
                <w:iCs w:val="0"/>
                <w:color w:val="000000"/>
                <w:kern w:val="0"/>
                <w:sz w:val="20"/>
                <w:szCs w:val="20"/>
                <w:u w:val="none"/>
                <w:lang w:val="en-US" w:eastAsia="zh-CN"/>
              </w:rPr>
              <w:t>、为更好地适配不同用户和不同终端，设备需支持Windows、Mac、Android、iOS等设备灵活投屏；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1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7127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CB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sz w:val="20"/>
                <w:szCs w:val="20"/>
                <w:u w:val="none"/>
              </w:rPr>
              <w:t>12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视频矩阵</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7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数字视频矩阵，8进8出，带音频分离接口</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输入分辨率HDMI:≥1080P的视频*8路</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输出分辨率HDMI:≥1080P的视频*8路</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输入，输出分辨率兼容性：向下兼容1080P、720P信号等其他分辨率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输入阻抗：阻抗≥50欧姆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数据速率：≥4.95 Gbps</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输入最小/最大电平：T.M.D.S.2.9V/3.3V</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输出EDID支持：可选默认EDID或者现场可编程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输出信号强度：T.M.D.S.+/-0.4vpp</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输出最大时钟延时：≤5 nS</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输出位时钟抖动：&lt;0.15 Tbit</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输出像素带宽：165MHZ全数字</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输出接口带宽：1.65Gbps全数字</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输入DDC支持：支持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支持格式（种）：1种</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交换内核：采用单通道6.25Gbps速率的高速交换内核，保证信号切换速度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控制端口：RS-232带串口环出功能、按键、RJ485控制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显示方式：单屏自适应满屏显示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控制软件：MatrixCtrl矩阵控制软件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工作温度：0—70℃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工作湿度：5%—95%RH</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电源电压：输入AC 220V-240V 60Hz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功率：≥100W</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平均故障间隔时间(MTBF)：≥30,000个小时</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B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3A31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信号隔离器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36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1、有效抑制隔离音频系统交流声及噪声。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2、两通道平衡式信号输入及信号输出，输入端口采用复合多功能型COMBO接口，使其的实用性更广泛</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3、较高的抗共模干扰抑制能力得益于其优异的电路设计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4、隔离滤波音频信号传输距离可达600米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5、支持即插即用，支持热插拨、无需电源，无需软件设置和维护</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6、内置瞬态、浪涌抑制、抗静电保护电路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7、体积小巧、重量轻、安装简易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8、无电源设计使得产品全天侯工作，性能稳定可靠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技术参数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输入接口：2个平衡式XLR复合多功能型COMBO接口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输出接口：2个平衡式XLR卡侬功能式输出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频率响应：20Hz-20Hz±0.5dBu</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失真度：0.002%（20dBu1KHz)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损耗衰减：0.03dBu于600Ω负载0.4dBu于10KΩ负载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隔离电压：DC0V-1500V</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信噪比：≤142dB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共模抑制比：≤82dB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通道分离度：≤-130dB</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电源：无电源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B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34D0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7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智能集成时序管理器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891">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kern w:val="0"/>
                <w:sz w:val="20"/>
                <w:szCs w:val="20"/>
                <w:u w:val="none"/>
                <w:lang w:val="en-US" w:eastAsia="zh-CN"/>
              </w:rPr>
            </w:pPr>
            <w:r>
              <w:rPr>
                <w:rFonts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配备14路220V/13A受控万能接口电源+250V/50A高端电源滤波器+紧急触发接口+副机级联接口+智能控制及定时编程模块等；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2.智能定时编程管理电源开关,由微电脑控制智能芯片,加稳压控制电路,实现独立顺序1-14开，顺序14-1关，1-14路同时开同时关；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3.前面板自带全触屏功能，操作简易控作方便，可实现编程、控制等各种操作，简单易用；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4.≥4.3寸屏可显示所有工作输出状态，当前电压、电流、当前功率、温度、系统时间、当时电源插座运行状态等；◆</w:t>
            </w:r>
            <w:r>
              <w:rPr>
                <w:rFonts w:hint="eastAsia" w:ascii="宋体" w:hAnsi="宋体" w:cs="宋体"/>
                <w:i w:val="0"/>
                <w:iCs w:val="0"/>
                <w:color w:val="000000"/>
                <w:kern w:val="0"/>
                <w:sz w:val="20"/>
                <w:szCs w:val="20"/>
                <w:u w:val="none"/>
                <w:lang w:val="en-US" w:eastAsia="zh-CN"/>
              </w:rPr>
              <w:t>提供产品彩页或证明文件</w:t>
            </w:r>
          </w:p>
          <w:p w14:paraId="799083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5.可直接设置输出参数，单机可实现定时开定时关，每路输出可设12组时间定时开关模式，一共可设定168组定时程序；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6.可手动设置各路电源的开关输出状态，全部电源输出接通后，还可以用通道开关按键，选择任一一路输出即时关即时开；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7.可自由设定每路电源开机延时时间，1-60s可灵活设定，使用更加灵活方便；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8.可自由设定每路电源关机延时时间，1-60s可灵活设定，使用更加灵活方便；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9.可灵活设置开机启动模式，可顺序开启或直接开启某一路；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10.可进行系统时钟设置，便于与其它控制设备时钟保持一致，保障定时任务的准确执行；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11.系统具备网络控制功能及自我检测功能，可进行IP地址相关配置，可进行欠压、过压、温度设定检测功能，当超过案例设定值自动断开电源功能；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12.可设置机器地址，多台联机，只需设置一台为主机，其余都设置为副机，用控制信号线将主机与副机连接起来，就可实现多路顺序开关，多路定时开关，当需关机时，只需关主机电源开关就能控制副机关机；设定主副机，最大可级连10台副机，总控可达140路输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13.可设置机器语言，支持中英任意切换，方便各类人群使用；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14.具有一键恢复出厂设置功能，当系统需要重新设置或不用之前设定程序时可快速恢复出厂设置；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15.具有程序断电记忆功能，当设定正常后，在使用过程中断电，再次开电可记忆之前设定状态；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16.具有紧急功能，具备2路短路输入及1路DC24V触发功能，用于外部联动触发开机，当遇到紧急情况时可快强制控制开机；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17.设备具备2路短路输出功能，紧急情况可触发控制第三方设备，达到多方系统联动控制功能；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18.为保证系统安全，产品自带漏电保护开关，当系统中有设备有漏电等情况时可自动切断电源起到设备保护及人员安全等问题；</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19.设备具备音频输入及输出功能，可结合IP网络广播系统，可以做IP网络解码或编码终端来使用，可实现专业系统与广播系统的无缝对接功能；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20.系统具备RS232、IP网络等接口，可实现中控及第三方设备控制功能，达到多系统集成控制功能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21.产品标配250V/50A高端电源滤波器，减少市电干扰，净化电源，使接入设备出来的声音更加干净，清澈。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技术参数：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1.通道数：≥14◆</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2.总输出功率：≥11kW◆</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3.网络接口：≥1个RJ45◆</w:t>
            </w:r>
            <w:r>
              <w:rPr>
                <w:rFonts w:hint="eastAsia" w:ascii="宋体" w:hAnsi="宋体" w:cs="宋体"/>
                <w:i w:val="0"/>
                <w:iCs w:val="0"/>
                <w:color w:val="000000"/>
                <w:kern w:val="0"/>
                <w:sz w:val="20"/>
                <w:szCs w:val="20"/>
                <w:u w:val="none"/>
                <w:lang w:val="en-US" w:eastAsia="zh-CN"/>
              </w:rPr>
              <w:t>提供产品彩页或证明文件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4.电源：AC 220V 50-60Hz</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6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1D02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8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5</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7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音箱支架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1.黑色、全钢制作、表面喷漆处理，坚固可靠；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2.承重≥80kg</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3.可往左右上下方调节音箱的角度；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4.后方带以音箱深度来调节定位的横形压条；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5.下方倾斜角度：90-135度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6.左右转动角度：10-180度</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6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4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只</w:t>
            </w:r>
          </w:p>
        </w:tc>
      </w:tr>
      <w:tr w14:paraId="1FC0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5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ascii="宋体" w:hAnsi="宋体" w:eastAsia="宋体" w:cs="宋体"/>
                <w:i w:val="0"/>
                <w:iCs w:val="0"/>
                <w:color w:val="000000"/>
                <w:kern w:val="0"/>
                <w:sz w:val="20"/>
                <w:szCs w:val="20"/>
                <w:u w:val="none"/>
                <w:lang w:val="en-US" w:eastAsia="zh-CN"/>
              </w:rPr>
              <w:t>6</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扩展屏</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E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屏幕尺寸：55寸mini LED显示屏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分辨率：4K超高清画质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刷新率：3840x2160，4K 144Hz，竞技模式288hz</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背光分区数：408分区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色域标准：DCI-P3广色域</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亮度：1700nits峰值</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对比度：17000000：1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能效等级：一级</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CPU：Cortex-A73四核</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内存：4GB+64GB大内存</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接口：配备HDMI2.1*2\HDMI2.0*1\USB*2\AV*1\RJ45*1\WIFI6等多种接口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整机：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1、符合全新视觉健康医工融合标准，达到中国质量认证中心视觉健康友好度S++认证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2、超薄一体化机身，金属边框全面屏，低反屏，2*15W大功率音响； 大师画质引擎，内含哈曼大师级音质算法，内置小米澎湃os2系统，支持蓝牙5.2，支持小米青山护眼、内置小爱语音，自带NFC一键投屏遥控器</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8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r>
      <w:tr w14:paraId="5966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3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463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伸缩吊装支架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46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四臂实心，可承重≥100KG，可180度旋转</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A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个</w:t>
            </w:r>
          </w:p>
        </w:tc>
      </w:tr>
      <w:tr w14:paraId="59C8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BE0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机柜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≥600*800*42U加深加厚网络机柜</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F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6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个</w:t>
            </w:r>
          </w:p>
        </w:tc>
      </w:tr>
      <w:tr w14:paraId="5316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F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高清线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F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HDMI光纤线50米长，4K60Hz，2.0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根</w:t>
            </w:r>
          </w:p>
        </w:tc>
      </w:tr>
      <w:tr w14:paraId="3A2F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8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AC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音箱线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RVJFC2*2.0护套音响线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6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A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r>
      <w:tr w14:paraId="768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2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话筒线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F0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96网编织屏蔽话筒线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7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r>
      <w:tr w14:paraId="010E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F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信号线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50-5信号馈线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5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r>
      <w:tr w14:paraId="6FB7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A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33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电源线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D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RVV3*1.5国标无氧铜护套电源线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6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4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r>
      <w:tr w14:paraId="52DE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6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08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3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六类非屏蔽双绞线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E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8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箱</w:t>
            </w:r>
          </w:p>
        </w:tc>
      </w:tr>
      <w:tr w14:paraId="51F3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8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接线板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1U机架式10A8位多功能插座，最大负载2500W功率</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2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B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个</w:t>
            </w:r>
          </w:p>
        </w:tc>
      </w:tr>
      <w:tr w14:paraId="70F0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4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音频连接跳线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8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设备互连线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8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1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根</w:t>
            </w:r>
          </w:p>
        </w:tc>
      </w:tr>
      <w:tr w14:paraId="70FC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D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多功能插座</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定制多媒体插座，包括电源五孔插座、音响欧姆头、卡侬头、莲花头、网络模块、HDMI模块等</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3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r>
      <w:tr w14:paraId="2267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F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AB2C">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板材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C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舞台地面施工所需拆除、开槽、修补、地板更换等</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3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B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r>
      <w:tr w14:paraId="0112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27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系统集成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E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以上设备的运输、线缆敷设、安装、旧设备和线路的拆除、新旧系统集成调试、垃圾清理等</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6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A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r>
    </w:tbl>
    <w:p w14:paraId="3B536E19">
      <w:pPr>
        <w:pStyle w:val="7"/>
        <w:rPr>
          <w:rFonts w:hint="eastAsia" w:ascii="宋体" w:hAnsi="宋体" w:eastAsia="宋体" w:cs="宋体"/>
        </w:rPr>
      </w:pPr>
    </w:p>
    <w:p w14:paraId="7EFC48CE">
      <w:pPr>
        <w:adjustRightInd w:val="0"/>
        <w:snapToGrid w:val="0"/>
        <w:spacing w:before="0" w:beforeAutospacing="0" w:afterAutospacing="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（四）商务要求：</w:t>
      </w:r>
    </w:p>
    <w:p w14:paraId="7574530A">
      <w:pPr>
        <w:spacing w:before="0" w:beforeAutospacing="0" w:afterAutospacing="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val="en-US" w:eastAsia="zh-CN"/>
        </w:rPr>
        <w:t>工</w:t>
      </w:r>
      <w:r>
        <w:rPr>
          <w:rFonts w:hint="eastAsia" w:ascii="宋体" w:hAnsi="宋体" w:eastAsia="宋体" w:cs="宋体"/>
          <w:sz w:val="24"/>
        </w:rPr>
        <w:t>期、</w:t>
      </w:r>
      <w:r>
        <w:rPr>
          <w:rFonts w:hint="eastAsia" w:ascii="宋体" w:hAnsi="宋体" w:cs="宋体"/>
          <w:sz w:val="24"/>
          <w:lang w:val="en-US" w:eastAsia="zh-CN"/>
        </w:rPr>
        <w:t>服务</w:t>
      </w:r>
      <w:r>
        <w:rPr>
          <w:rFonts w:hint="eastAsia" w:ascii="宋体" w:hAnsi="宋体" w:eastAsia="宋体" w:cs="宋体"/>
          <w:sz w:val="24"/>
        </w:rPr>
        <w:t>地点</w:t>
      </w:r>
    </w:p>
    <w:p w14:paraId="5575236B">
      <w:pPr>
        <w:spacing w:before="0" w:beforeAutospacing="0" w:afterAutospacing="0" w:line="360" w:lineRule="auto"/>
        <w:ind w:firstLine="480" w:firstLineChars="200"/>
        <w:rPr>
          <w:rFonts w:ascii="宋体" w:hAnsi="宋体" w:eastAsia="宋体" w:cs="宋体"/>
          <w:b/>
          <w:bCs/>
          <w:sz w:val="24"/>
        </w:rPr>
      </w:pPr>
      <w:r>
        <w:rPr>
          <w:rFonts w:hint="eastAsia" w:ascii="宋体" w:hAnsi="宋体" w:eastAsia="宋体" w:cs="宋体"/>
          <w:sz w:val="24"/>
        </w:rPr>
        <w:t>1.1</w:t>
      </w:r>
      <w:r>
        <w:rPr>
          <w:rFonts w:hint="eastAsia" w:ascii="宋体" w:hAnsi="宋体" w:cs="宋体"/>
          <w:b/>
          <w:bCs/>
          <w:sz w:val="24"/>
          <w:lang w:val="en-US" w:eastAsia="zh-CN"/>
        </w:rPr>
        <w:t>工</w:t>
      </w:r>
      <w:r>
        <w:rPr>
          <w:rFonts w:hint="eastAsia" w:ascii="宋体" w:hAnsi="宋体" w:eastAsia="宋体" w:cs="宋体"/>
          <w:b/>
          <w:bCs/>
          <w:sz w:val="24"/>
        </w:rPr>
        <w:t>期：自合同签订之日起</w:t>
      </w:r>
      <w:r>
        <w:rPr>
          <w:rFonts w:hint="eastAsia" w:ascii="宋体" w:hAnsi="宋体" w:eastAsia="宋体" w:cs="宋体"/>
          <w:b/>
          <w:bCs/>
          <w:sz w:val="24"/>
          <w:u w:val="single"/>
          <w:lang w:val="en-US" w:eastAsia="zh-CN"/>
        </w:rPr>
        <w:t xml:space="preserve"> 15</w:t>
      </w:r>
      <w:r>
        <w:rPr>
          <w:rFonts w:hint="eastAsia" w:ascii="宋体" w:hAnsi="宋体" w:eastAsia="宋体" w:cs="宋体"/>
          <w:b/>
          <w:bCs/>
          <w:sz w:val="24"/>
          <w:u w:val="single"/>
          <w:lang w:eastAsia="zh-CN"/>
        </w:rPr>
        <w:t>个</w:t>
      </w:r>
      <w:r>
        <w:rPr>
          <w:rFonts w:ascii="宋体" w:hAnsi="宋体" w:eastAsia="宋体" w:cs="宋体"/>
          <w:b/>
          <w:bCs/>
          <w:sz w:val="24"/>
          <w:u w:val="single"/>
          <w:lang w:val="en-US" w:eastAsia="zh-CN"/>
        </w:rPr>
        <w:t>工作</w:t>
      </w:r>
      <w:r>
        <w:rPr>
          <w:rFonts w:hint="eastAsia" w:ascii="宋体" w:hAnsi="宋体" w:eastAsia="宋体" w:cs="宋体"/>
          <w:b/>
          <w:bCs/>
          <w:sz w:val="24"/>
          <w:u w:val="single"/>
          <w:lang w:val="en-US" w:eastAsia="zh-CN"/>
        </w:rPr>
        <w:t>日</w:t>
      </w:r>
      <w:r>
        <w:rPr>
          <w:rFonts w:hint="eastAsia" w:ascii="宋体" w:hAnsi="宋体" w:eastAsia="宋体" w:cs="宋体"/>
          <w:b/>
          <w:bCs/>
          <w:sz w:val="24"/>
        </w:rPr>
        <w:t>内。</w:t>
      </w:r>
    </w:p>
    <w:p w14:paraId="7EC8933F">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1.2</w:t>
      </w:r>
      <w:r>
        <w:rPr>
          <w:rFonts w:hint="eastAsia" w:ascii="宋体" w:hAnsi="宋体" w:cs="宋体"/>
          <w:sz w:val="24"/>
          <w:lang w:val="en-US" w:eastAsia="zh-CN"/>
        </w:rPr>
        <w:t>服务</w:t>
      </w:r>
      <w:r>
        <w:rPr>
          <w:rFonts w:hint="eastAsia" w:ascii="宋体" w:hAnsi="宋体" w:eastAsia="宋体" w:cs="宋体"/>
          <w:sz w:val="24"/>
        </w:rPr>
        <w:t>地点：浙江省</w:t>
      </w:r>
      <w:r>
        <w:rPr>
          <w:rFonts w:hint="eastAsia" w:ascii="宋体" w:hAnsi="宋体" w:eastAsia="宋体" w:cs="宋体"/>
          <w:sz w:val="24"/>
          <w:lang w:val="en-US" w:eastAsia="zh-CN"/>
        </w:rPr>
        <w:t>杭州市钱塘区25号大街379号浙江省医疗器械检验研究院</w:t>
      </w:r>
      <w:r>
        <w:rPr>
          <w:rFonts w:ascii="宋体" w:hAnsi="宋体" w:eastAsia="宋体" w:cs="宋体"/>
          <w:sz w:val="24"/>
          <w:lang w:val="en-US" w:eastAsia="zh-CN"/>
        </w:rPr>
        <w:t>D幢二</w:t>
      </w:r>
      <w:r>
        <w:rPr>
          <w:rFonts w:hint="eastAsia" w:ascii="宋体" w:hAnsi="宋体" w:eastAsia="宋体" w:cs="宋体"/>
          <w:sz w:val="24"/>
          <w:lang w:val="en-US" w:eastAsia="zh-CN"/>
        </w:rPr>
        <w:t>楼会议室</w:t>
      </w:r>
      <w:r>
        <w:rPr>
          <w:rFonts w:hint="eastAsia" w:ascii="宋体" w:hAnsi="宋体" w:eastAsia="宋体" w:cs="宋体"/>
          <w:sz w:val="24"/>
        </w:rPr>
        <w:t>。</w:t>
      </w:r>
    </w:p>
    <w:p w14:paraId="4D729F74">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本项目的所有软、硬件(如线缆、管线、软件、硬件、模块等，包括未列出而系统实施又必需的软件、硬件)需配齐以构成一套完整实用系统，如有任何遗漏，由中标人免费补齐。</w:t>
      </w:r>
    </w:p>
    <w:p w14:paraId="5F28CAA7">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投标方案中的硬件设备如需使用</w:t>
      </w:r>
      <w:r>
        <w:rPr>
          <w:rFonts w:hint="eastAsia" w:ascii="宋体" w:hAnsi="宋体" w:eastAsia="宋体" w:cs="宋体"/>
          <w:sz w:val="24"/>
          <w:lang w:val="en-US" w:eastAsia="zh-CN"/>
        </w:rPr>
        <w:t>特殊配件（如</w:t>
      </w:r>
      <w:r>
        <w:rPr>
          <w:rFonts w:hint="eastAsia" w:ascii="宋体" w:hAnsi="宋体" w:eastAsia="宋体" w:cs="宋体"/>
          <w:sz w:val="24"/>
        </w:rPr>
        <w:t>接头、插座等</w:t>
      </w:r>
      <w:r>
        <w:rPr>
          <w:rFonts w:hint="eastAsia" w:ascii="宋体" w:hAnsi="宋体" w:eastAsia="宋体" w:cs="宋体"/>
          <w:sz w:val="24"/>
          <w:lang w:eastAsia="zh-CN"/>
        </w:rPr>
        <w:t>）</w:t>
      </w:r>
      <w:r>
        <w:rPr>
          <w:rFonts w:hint="eastAsia" w:ascii="宋体" w:hAnsi="宋体" w:eastAsia="宋体" w:cs="宋体"/>
          <w:sz w:val="24"/>
        </w:rPr>
        <w:t>，由投标人提供</w:t>
      </w:r>
      <w:r>
        <w:rPr>
          <w:rFonts w:hint="eastAsia" w:ascii="宋体" w:hAnsi="宋体" w:eastAsia="宋体" w:cs="宋体"/>
          <w:sz w:val="24"/>
          <w:lang w:eastAsia="zh-CN"/>
        </w:rPr>
        <w:t>；</w:t>
      </w:r>
      <w:r>
        <w:rPr>
          <w:rFonts w:hint="eastAsia" w:ascii="宋体" w:hAnsi="宋体" w:eastAsia="宋体" w:cs="宋体"/>
          <w:sz w:val="24"/>
        </w:rPr>
        <w:t>投标总价应包括运抵</w:t>
      </w:r>
      <w:r>
        <w:rPr>
          <w:rFonts w:hint="eastAsia" w:ascii="宋体" w:hAnsi="宋体" w:eastAsia="宋体" w:cs="宋体"/>
          <w:sz w:val="24"/>
          <w:lang w:val="en-US" w:eastAsia="zh-CN"/>
        </w:rPr>
        <w:t>单位</w:t>
      </w:r>
      <w:r>
        <w:rPr>
          <w:rFonts w:hint="eastAsia" w:ascii="宋体" w:hAnsi="宋体" w:eastAsia="宋体" w:cs="宋体"/>
          <w:sz w:val="24"/>
        </w:rPr>
        <w:t>的运费及安装调试费等</w:t>
      </w:r>
      <w:r>
        <w:rPr>
          <w:rFonts w:hint="default" w:ascii="宋体" w:hAnsi="宋体" w:cs="宋体"/>
          <w:sz w:val="24"/>
          <w:woUserID w:val="1"/>
        </w:rPr>
        <w:t>所有费用</w:t>
      </w:r>
      <w:r>
        <w:rPr>
          <w:rFonts w:hint="eastAsia" w:ascii="宋体" w:hAnsi="宋体" w:eastAsia="宋体" w:cs="宋体"/>
          <w:sz w:val="24"/>
        </w:rPr>
        <w:t>。</w:t>
      </w:r>
    </w:p>
    <w:p w14:paraId="49706D43">
      <w:pPr>
        <w:widowControl/>
        <w:spacing w:before="0" w:beforeAutospacing="0" w:afterAutospacing="0"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5招标参数要求中如出现明确数值，均为最低指标要求，投标产品指标参数应不低于该要求。招标参数中要求符合的相关标准，如有新的替换标准或标准废止，自行提供相关说明即可；如涉及相关标准的检测报告要求，提供依据新标准的检测报告即可。</w:t>
      </w:r>
      <w:r>
        <w:rPr>
          <w:rFonts w:hint="eastAsia" w:ascii="宋体" w:hAnsi="宋体" w:eastAsia="宋体" w:cs="宋体"/>
          <w:kern w:val="2"/>
          <w:sz w:val="24"/>
          <w:szCs w:val="24"/>
          <w:lang w:val="en-US" w:eastAsia="zh-CN" w:bidi="ar"/>
        </w:rPr>
        <w:t>项目中标后，</w:t>
      </w:r>
      <w:r>
        <w:rPr>
          <w:rFonts w:hint="eastAsia" w:ascii="宋体" w:hAnsi="宋体" w:cs="宋体"/>
          <w:b/>
          <w:bCs/>
          <w:kern w:val="2"/>
          <w:sz w:val="24"/>
          <w:szCs w:val="24"/>
          <w:lang w:val="en-US" w:eastAsia="zh-CN" w:bidi="ar"/>
        </w:rPr>
        <w:t>由中标</w:t>
      </w:r>
      <w:r>
        <w:rPr>
          <w:rFonts w:hint="eastAsia" w:ascii="宋体" w:hAnsi="宋体" w:eastAsia="宋体" w:cs="宋体"/>
          <w:b/>
          <w:bCs/>
          <w:kern w:val="2"/>
          <w:sz w:val="24"/>
          <w:szCs w:val="24"/>
          <w:lang w:val="en-US" w:eastAsia="zh-CN" w:bidi="ar"/>
        </w:rPr>
        <w:t>方配合开展产品现场演示工作，逐一展示设备物理接口及系统全部功能，经</w:t>
      </w:r>
      <w:r>
        <w:rPr>
          <w:rFonts w:hint="eastAsia" w:ascii="宋体" w:hAnsi="宋体" w:cs="宋体"/>
          <w:b/>
          <w:bCs/>
          <w:kern w:val="2"/>
          <w:sz w:val="24"/>
          <w:szCs w:val="24"/>
          <w:lang w:val="en-US" w:eastAsia="zh-CN" w:bidi="ar"/>
        </w:rPr>
        <w:t>采购人</w:t>
      </w:r>
      <w:r>
        <w:rPr>
          <w:rFonts w:hint="eastAsia" w:ascii="宋体" w:hAnsi="宋体" w:eastAsia="宋体" w:cs="宋体"/>
          <w:b/>
          <w:bCs/>
          <w:kern w:val="2"/>
          <w:sz w:val="24"/>
          <w:szCs w:val="24"/>
          <w:lang w:val="en-US" w:eastAsia="zh-CN" w:bidi="ar"/>
        </w:rPr>
        <w:t>核验确认所有参数与功能均完全符合招标文件要求，双方达成一致后签订正式</w:t>
      </w:r>
      <w:r>
        <w:rPr>
          <w:rFonts w:hint="eastAsia" w:ascii="宋体" w:hAnsi="宋体" w:cs="宋体"/>
          <w:b/>
          <w:bCs/>
          <w:kern w:val="2"/>
          <w:sz w:val="24"/>
          <w:szCs w:val="24"/>
          <w:lang w:val="en-US" w:eastAsia="zh-CN" w:bidi="ar"/>
        </w:rPr>
        <w:t>服务</w:t>
      </w:r>
      <w:r>
        <w:rPr>
          <w:rFonts w:hint="eastAsia" w:ascii="宋体" w:hAnsi="宋体" w:eastAsia="宋体" w:cs="宋体"/>
          <w:b/>
          <w:bCs/>
          <w:kern w:val="2"/>
          <w:sz w:val="24"/>
          <w:szCs w:val="24"/>
          <w:lang w:val="en-US" w:eastAsia="zh-CN" w:bidi="ar"/>
        </w:rPr>
        <w:t>合同</w:t>
      </w:r>
      <w:r>
        <w:rPr>
          <w:rFonts w:hint="eastAsia" w:ascii="宋体" w:hAnsi="宋体" w:cs="宋体"/>
          <w:b/>
          <w:bCs/>
          <w:sz w:val="24"/>
          <w:lang w:val="en-US" w:eastAsia="zh-CN"/>
        </w:rPr>
        <w:t>。</w:t>
      </w:r>
    </w:p>
    <w:p w14:paraId="225E5434">
      <w:pPr>
        <w:spacing w:before="0" w:beforeAutospacing="0" w:afterAutospacing="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所投产品需为原厂全新产品，202</w:t>
      </w:r>
      <w:r>
        <w:rPr>
          <w:rFonts w:hint="eastAsia" w:ascii="宋体" w:hAnsi="宋体" w:eastAsia="宋体" w:cs="宋体"/>
          <w:sz w:val="24"/>
          <w:lang w:val="en-US" w:eastAsia="zh-CN"/>
        </w:rPr>
        <w:t>6</w:t>
      </w:r>
      <w:r>
        <w:rPr>
          <w:rFonts w:hint="eastAsia" w:ascii="宋体" w:hAnsi="宋体" w:eastAsia="宋体" w:cs="宋体"/>
          <w:sz w:val="24"/>
        </w:rPr>
        <w:t>年1月份后生产的符合国家技术规格和质量标准的出厂合格产品，通过国家有关部门检测合格的原产地产品，未曾开箱使用，能够与</w:t>
      </w:r>
      <w:r>
        <w:rPr>
          <w:rFonts w:hint="eastAsia" w:ascii="宋体" w:hAnsi="宋体" w:eastAsia="宋体" w:cs="宋体"/>
          <w:sz w:val="24"/>
          <w:lang w:val="en-US" w:eastAsia="zh-CN"/>
        </w:rPr>
        <w:t>单位</w:t>
      </w:r>
      <w:r>
        <w:rPr>
          <w:rFonts w:hint="eastAsia" w:ascii="宋体" w:hAnsi="宋体" w:eastAsia="宋体" w:cs="宋体"/>
          <w:sz w:val="24"/>
        </w:rPr>
        <w:t>现</w:t>
      </w:r>
      <w:r>
        <w:rPr>
          <w:rFonts w:hint="eastAsia" w:ascii="宋体" w:hAnsi="宋体" w:eastAsia="宋体" w:cs="宋体"/>
          <w:sz w:val="24"/>
          <w:lang w:val="en-US" w:eastAsia="zh-CN"/>
        </w:rPr>
        <w:t>有设备正常连接；设备安装调试完毕后，能在其功能范围内保障用户的系统安全、稳定运行。</w:t>
      </w:r>
    </w:p>
    <w:p w14:paraId="664159B0">
      <w:pPr>
        <w:spacing w:before="0" w:beforeAutospacing="0" w:afterAutospacing="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1.7投标人应安排专人作为现场施工负责人，施工期间现场负责人按要求组织、协调、管理施工过程中的具体事务，中标方在工程施工期间不得随意对现场施工负责人作调整和更换。</w:t>
      </w:r>
    </w:p>
    <w:p w14:paraId="527FDD12">
      <w:pPr>
        <w:spacing w:before="0" w:beforeAutospacing="0" w:afterAutospacing="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w:t>
      </w:r>
      <w:r>
        <w:rPr>
          <w:rFonts w:ascii="宋体" w:hAnsi="宋体" w:eastAsia="宋体" w:cs="宋体"/>
          <w:sz w:val="24"/>
          <w:lang w:val="en-US" w:eastAsia="zh-CN"/>
        </w:rPr>
        <w:t>项目</w:t>
      </w:r>
      <w:r>
        <w:rPr>
          <w:rFonts w:hint="eastAsia" w:ascii="宋体" w:hAnsi="宋体" w:eastAsia="宋体" w:cs="宋体"/>
          <w:sz w:val="24"/>
          <w:lang w:val="en-US" w:eastAsia="zh-CN"/>
        </w:rPr>
        <w:t>施工中涉及隐蔽工程的中标方必须给招标方提交电子版和纸质版两种形式的说明文件或图纸材料留存。</w:t>
      </w:r>
    </w:p>
    <w:p w14:paraId="2D242751">
      <w:pPr>
        <w:pStyle w:val="7"/>
        <w:spacing w:before="0" w:beforeAutospacing="0" w:afterAutospacing="0" w:line="360" w:lineRule="auto"/>
        <w:rPr>
          <w:rFonts w:hint="eastAsia"/>
          <w:lang w:val="en-US" w:eastAsia="zh-CN"/>
        </w:rPr>
      </w:pPr>
    </w:p>
    <w:p w14:paraId="654A6E66">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2、付款方式</w:t>
      </w:r>
    </w:p>
    <w:p w14:paraId="61754ADB">
      <w:pPr>
        <w:spacing w:before="0" w:beforeAutospacing="0" w:afterAutospacing="0" w:line="360" w:lineRule="auto"/>
        <w:ind w:firstLine="480" w:firstLineChars="200"/>
        <w:rPr>
          <w:rFonts w:hint="eastAsia" w:ascii="宋体" w:hAnsi="宋体" w:eastAsia="宋体" w:cs="宋体"/>
          <w:b/>
          <w:bCs/>
          <w:sz w:val="24"/>
          <w:lang w:val="en-US" w:eastAsia="zh-CN"/>
        </w:rPr>
      </w:pPr>
      <w:r>
        <w:rPr>
          <w:rFonts w:hint="eastAsia" w:ascii="宋体" w:hAnsi="宋体" w:eastAsia="宋体" w:cs="宋体"/>
          <w:b w:val="0"/>
          <w:bCs w:val="0"/>
          <w:sz w:val="24"/>
        </w:rPr>
        <w:t>合同签订</w:t>
      </w:r>
      <w:r>
        <w:rPr>
          <w:rFonts w:hint="eastAsia" w:ascii="宋体" w:hAnsi="宋体" w:eastAsia="宋体" w:cs="宋体"/>
          <w:b w:val="0"/>
          <w:bCs w:val="0"/>
          <w:sz w:val="24"/>
          <w:lang w:val="en-US" w:eastAsia="zh-CN"/>
        </w:rPr>
        <w:t>后7个工作日内，采购单位</w:t>
      </w:r>
      <w:r>
        <w:rPr>
          <w:rFonts w:hint="eastAsia" w:ascii="宋体" w:hAnsi="宋体" w:eastAsia="宋体" w:cs="宋体"/>
          <w:b w:val="0"/>
          <w:bCs w:val="0"/>
          <w:sz w:val="24"/>
        </w:rPr>
        <w:t>支付</w:t>
      </w:r>
      <w:r>
        <w:rPr>
          <w:rFonts w:hint="eastAsia" w:ascii="宋体" w:hAnsi="宋体" w:eastAsia="宋体" w:cs="宋体"/>
          <w:b w:val="0"/>
          <w:bCs w:val="0"/>
          <w:sz w:val="24"/>
          <w:lang w:val="en-US" w:eastAsia="zh-CN"/>
        </w:rPr>
        <w:t>中标人</w:t>
      </w:r>
      <w:r>
        <w:rPr>
          <w:rFonts w:hint="eastAsia" w:ascii="宋体" w:hAnsi="宋体" w:eastAsia="宋体" w:cs="宋体"/>
          <w:b w:val="0"/>
          <w:bCs w:val="0"/>
          <w:sz w:val="24"/>
        </w:rPr>
        <w:t>合同价款的</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0%费用</w:t>
      </w:r>
      <w:r>
        <w:rPr>
          <w:rFonts w:ascii="宋体" w:hAnsi="宋体" w:eastAsia="宋体" w:cs="宋体"/>
          <w:b w:val="0"/>
          <w:bCs w:val="0"/>
          <w:sz w:val="24"/>
        </w:rPr>
        <w:t>，</w:t>
      </w:r>
      <w:r>
        <w:rPr>
          <w:rFonts w:hint="eastAsia" w:ascii="宋体" w:hAnsi="宋体" w:eastAsia="宋体" w:cs="宋体"/>
          <w:b w:val="0"/>
          <w:bCs w:val="0"/>
          <w:sz w:val="24"/>
        </w:rPr>
        <w:t>剩余款项待</w:t>
      </w:r>
      <w:r>
        <w:rPr>
          <w:rFonts w:hint="eastAsia" w:ascii="宋体" w:hAnsi="宋体" w:eastAsia="宋体" w:cs="宋体"/>
          <w:b w:val="0"/>
          <w:bCs w:val="0"/>
          <w:sz w:val="24"/>
          <w:lang w:val="en-US" w:eastAsia="zh-CN"/>
        </w:rPr>
        <w:t>清单中所列设备和</w:t>
      </w:r>
      <w:r>
        <w:rPr>
          <w:rFonts w:hint="eastAsia" w:ascii="宋体" w:hAnsi="宋体" w:eastAsia="宋体" w:cs="宋体"/>
          <w:b w:val="0"/>
          <w:bCs w:val="0"/>
          <w:sz w:val="24"/>
        </w:rPr>
        <w:t>所有施工事项全部完成</w:t>
      </w:r>
      <w:r>
        <w:rPr>
          <w:rFonts w:hint="eastAsia" w:ascii="宋体" w:hAnsi="宋体" w:eastAsia="宋体" w:cs="宋体"/>
          <w:b w:val="0"/>
          <w:bCs w:val="0"/>
          <w:sz w:val="24"/>
          <w:lang w:eastAsia="zh-CN"/>
        </w:rPr>
        <w:t>，</w:t>
      </w:r>
      <w:r>
        <w:rPr>
          <w:rFonts w:hint="eastAsia" w:ascii="宋体" w:hAnsi="宋体" w:eastAsia="宋体" w:cs="宋体"/>
          <w:b w:val="0"/>
          <w:bCs w:val="0"/>
          <w:sz w:val="24"/>
        </w:rPr>
        <w:t>并</w:t>
      </w:r>
      <w:r>
        <w:rPr>
          <w:rFonts w:hint="eastAsia" w:ascii="宋体" w:hAnsi="宋体" w:eastAsia="宋体" w:cs="宋体"/>
          <w:b w:val="0"/>
          <w:bCs w:val="0"/>
          <w:sz w:val="24"/>
          <w:lang w:val="en-US" w:eastAsia="zh-CN"/>
        </w:rPr>
        <w:t>经采购单位</w:t>
      </w:r>
      <w:r>
        <w:rPr>
          <w:rFonts w:hint="eastAsia" w:ascii="宋体" w:hAnsi="宋体" w:eastAsia="宋体" w:cs="宋体"/>
          <w:b w:val="0"/>
          <w:bCs w:val="0"/>
          <w:sz w:val="24"/>
        </w:rPr>
        <w:t>验收合格后</w:t>
      </w:r>
      <w:r>
        <w:rPr>
          <w:rFonts w:hint="eastAsia" w:ascii="宋体" w:hAnsi="宋体" w:eastAsia="宋体" w:cs="宋体"/>
          <w:b w:val="0"/>
          <w:bCs w:val="0"/>
          <w:sz w:val="24"/>
          <w:lang w:val="en-US" w:eastAsia="zh-CN"/>
        </w:rPr>
        <w:t>15个工作日内</w:t>
      </w:r>
      <w:r>
        <w:rPr>
          <w:rFonts w:hint="eastAsia" w:ascii="宋体" w:hAnsi="宋体" w:eastAsia="宋体" w:cs="宋体"/>
          <w:b w:val="0"/>
          <w:bCs w:val="0"/>
          <w:sz w:val="24"/>
        </w:rPr>
        <w:t>，采购人向中标人支付合同尾款</w:t>
      </w:r>
      <w:r>
        <w:rPr>
          <w:rFonts w:hint="eastAsia" w:ascii="宋体" w:hAnsi="宋体" w:cs="宋体"/>
          <w:b w:val="0"/>
          <w:bCs w:val="0"/>
          <w:sz w:val="24"/>
          <w:lang w:eastAsia="zh-CN"/>
        </w:rPr>
        <w:t>。</w:t>
      </w:r>
      <w:r>
        <w:rPr>
          <w:rFonts w:hint="eastAsia" w:ascii="宋体" w:hAnsi="宋体" w:cs="宋体"/>
          <w:b w:val="0"/>
          <w:bCs w:val="0"/>
          <w:sz w:val="24"/>
          <w:lang w:val="en-US" w:eastAsia="zh-CN"/>
        </w:rPr>
        <w:t>每次付款前，由</w:t>
      </w:r>
      <w:r>
        <w:rPr>
          <w:rFonts w:hint="eastAsia" w:ascii="宋体" w:hAnsi="宋体" w:eastAsia="宋体" w:cs="宋体"/>
          <w:sz w:val="24"/>
        </w:rPr>
        <w:t>中标</w:t>
      </w:r>
      <w:r>
        <w:rPr>
          <w:rFonts w:hint="eastAsia" w:ascii="宋体" w:hAnsi="宋体" w:eastAsia="宋体" w:cs="宋体"/>
          <w:sz w:val="24"/>
          <w:lang w:val="en-US" w:eastAsia="zh-CN"/>
        </w:rPr>
        <w:t>人</w:t>
      </w:r>
      <w:r>
        <w:rPr>
          <w:rFonts w:hint="eastAsia" w:ascii="宋体" w:hAnsi="宋体" w:eastAsia="宋体" w:cs="宋体"/>
          <w:sz w:val="24"/>
        </w:rPr>
        <w:t>开具</w:t>
      </w:r>
      <w:r>
        <w:rPr>
          <w:rFonts w:hint="eastAsia" w:ascii="宋体" w:hAnsi="宋体" w:eastAsia="宋体" w:cs="宋体"/>
          <w:sz w:val="24"/>
          <w:lang w:val="en-US" w:eastAsia="zh-CN"/>
        </w:rPr>
        <w:t>等同金额的增值税专用发票。</w:t>
      </w:r>
    </w:p>
    <w:p w14:paraId="64FDFE1D">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3、报价要求</w:t>
      </w:r>
    </w:p>
    <w:p w14:paraId="12992118">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72500929">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4、售后</w:t>
      </w:r>
    </w:p>
    <w:p w14:paraId="09170BA7">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4.1</w:t>
      </w:r>
      <w:r>
        <w:rPr>
          <w:rFonts w:hint="eastAsia" w:ascii="宋体" w:hAnsi="宋体" w:eastAsia="宋体" w:cs="宋体"/>
          <w:sz w:val="24"/>
          <w:lang w:val="en-US" w:eastAsia="zh-CN"/>
        </w:rPr>
        <w:t>自项目最终验收之日起，本项目</w:t>
      </w:r>
      <w:r>
        <w:rPr>
          <w:rFonts w:hint="eastAsia" w:ascii="宋体" w:hAnsi="宋体" w:eastAsia="宋体" w:cs="宋体"/>
          <w:sz w:val="24"/>
        </w:rPr>
        <w:t>所有软、硬件</w:t>
      </w:r>
      <w:r>
        <w:rPr>
          <w:rFonts w:hint="eastAsia" w:ascii="宋体" w:hAnsi="宋体" w:cs="宋体"/>
          <w:sz w:val="24"/>
          <w:lang w:val="en-US" w:eastAsia="zh-CN"/>
        </w:rPr>
        <w:t>质保3年、技术支持3年。</w:t>
      </w:r>
      <w:bookmarkStart w:id="3" w:name="_Hlk162960473"/>
      <w:r>
        <w:rPr>
          <w:rFonts w:hint="eastAsia" w:ascii="宋体" w:hAnsi="宋体" w:eastAsia="宋体" w:cs="宋体"/>
          <w:sz w:val="24"/>
        </w:rPr>
        <w:t>免费质保期内，因维修和保养所发生的一切费用，均由</w:t>
      </w:r>
      <w:bookmarkStart w:id="4" w:name="_Hlk165899524"/>
      <w:r>
        <w:rPr>
          <w:rFonts w:hint="eastAsia" w:ascii="宋体" w:hAnsi="宋体" w:eastAsia="宋体" w:cs="宋体"/>
          <w:sz w:val="24"/>
        </w:rPr>
        <w:t>供应商</w:t>
      </w:r>
      <w:bookmarkEnd w:id="4"/>
      <w:r>
        <w:rPr>
          <w:rFonts w:hint="eastAsia" w:ascii="宋体" w:hAnsi="宋体" w:eastAsia="宋体" w:cs="宋体"/>
          <w:sz w:val="24"/>
        </w:rPr>
        <w:t>负责。</w:t>
      </w:r>
      <w:bookmarkEnd w:id="3"/>
      <w:r>
        <w:rPr>
          <w:rFonts w:hint="eastAsia" w:ascii="宋体" w:hAnsi="宋体" w:eastAsia="宋体" w:cs="宋体"/>
          <w:sz w:val="24"/>
        </w:rPr>
        <w:t xml:space="preserve">     </w:t>
      </w:r>
    </w:p>
    <w:p w14:paraId="58454160">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4.2 接到用户技术服务要求后，2小时内做出响应，2天内派工程师到达现场服务。</w:t>
      </w:r>
    </w:p>
    <w:p w14:paraId="2DA91C83">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4.3 质保期内，设备故障在</w:t>
      </w:r>
      <w:r>
        <w:rPr>
          <w:rFonts w:ascii="宋体" w:hAnsi="宋体" w:eastAsia="宋体" w:cs="宋体"/>
          <w:sz w:val="24"/>
        </w:rPr>
        <w:t>7</w:t>
      </w:r>
      <w:r>
        <w:rPr>
          <w:rFonts w:hint="eastAsia" w:ascii="宋体" w:hAnsi="宋体" w:eastAsia="宋体" w:cs="宋体"/>
          <w:sz w:val="24"/>
        </w:rPr>
        <w:t>个</w:t>
      </w:r>
      <w:r>
        <w:rPr>
          <w:rFonts w:ascii="宋体" w:hAnsi="宋体" w:eastAsia="宋体" w:cs="宋体"/>
          <w:sz w:val="24"/>
        </w:rPr>
        <w:t>工作日</w:t>
      </w:r>
      <w:r>
        <w:rPr>
          <w:rFonts w:hint="eastAsia" w:ascii="宋体" w:hAnsi="宋体" w:eastAsia="宋体" w:cs="宋体"/>
          <w:sz w:val="24"/>
        </w:rPr>
        <w:t>内不能维修至正常使用状态，中标人无条件予以调换新机器。</w:t>
      </w:r>
    </w:p>
    <w:p w14:paraId="28D8CA41">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4.4 中标人应提供厂家授权人员负责现场安装调试和培训，至采购人学会为止。包括但不限于仪器操作；日常维护；系统的操作和控制等。</w:t>
      </w:r>
    </w:p>
    <w:p w14:paraId="1A6E247A">
      <w:pPr>
        <w:spacing w:before="0" w:beforeAutospacing="0" w:afterAutospacing="0" w:line="360" w:lineRule="auto"/>
        <w:ind w:firstLine="480" w:firstLineChars="200"/>
        <w:rPr>
          <w:rFonts w:hint="eastAsia" w:ascii="宋体" w:hAnsi="宋体" w:cs="宋体"/>
          <w:sz w:val="24"/>
        </w:rPr>
      </w:pPr>
      <w:r>
        <w:rPr>
          <w:rFonts w:hint="eastAsia" w:ascii="宋体" w:hAnsi="宋体" w:cs="宋体"/>
          <w:sz w:val="24"/>
        </w:rPr>
        <w:t>5、验收要求</w:t>
      </w:r>
    </w:p>
    <w:p w14:paraId="39686E7F">
      <w:pPr>
        <w:spacing w:before="0" w:beforeAutospacing="0" w:afterAutospacing="0" w:line="360" w:lineRule="auto"/>
        <w:rPr>
          <w:rFonts w:hint="eastAsia" w:ascii="宋体" w:hAnsi="宋体" w:cs="宋体"/>
          <w:sz w:val="24"/>
          <w:highlight w:val="none"/>
        </w:rPr>
      </w:pPr>
      <w:bookmarkStart w:id="5" w:name="OLE_LINK29"/>
      <w:bookmarkStart w:id="6" w:name="OLE_LINK28"/>
      <w:r>
        <w:rPr>
          <w:rFonts w:hint="eastAsia" w:ascii="宋体" w:hAnsi="宋体" w:cs="宋体"/>
          <w:sz w:val="24"/>
          <w:highlight w:val="none"/>
        </w:rPr>
        <w:t>（1）验收时供应商必须提供所有设备的中文说明书、指导书等技术资料。</w:t>
      </w:r>
    </w:p>
    <w:p w14:paraId="650ED074">
      <w:pPr>
        <w:spacing w:before="0" w:beforeAutospacing="0" w:afterAutospacing="0" w:line="360" w:lineRule="auto"/>
        <w:rPr>
          <w:rFonts w:hint="eastAsia" w:ascii="宋体" w:hAnsi="宋体" w:eastAsia="宋体" w:cs="宋体"/>
          <w:sz w:val="24"/>
          <w:highlight w:val="none"/>
        </w:rPr>
      </w:pPr>
      <w:r>
        <w:rPr>
          <w:rFonts w:hint="eastAsia" w:ascii="宋体" w:hAnsi="宋体" w:eastAsia="宋体" w:cs="宋体"/>
          <w:sz w:val="24"/>
          <w:highlight w:val="none"/>
        </w:rPr>
        <w:t>（2）采购人对供应商提交的</w:t>
      </w:r>
      <w:r>
        <w:rPr>
          <w:rFonts w:hint="eastAsia" w:ascii="宋体" w:hAnsi="宋体" w:eastAsia="宋体" w:cs="宋体"/>
          <w:sz w:val="24"/>
          <w:highlight w:val="none"/>
          <w:lang w:val="en-US" w:eastAsia="zh-CN"/>
        </w:rPr>
        <w:t>设备</w:t>
      </w:r>
      <w:r>
        <w:rPr>
          <w:rFonts w:hint="eastAsia" w:ascii="宋体" w:hAnsi="宋体" w:eastAsia="宋体" w:cs="宋体"/>
          <w:sz w:val="24"/>
          <w:highlight w:val="none"/>
        </w:rPr>
        <w:t>依据采购文件上的技术规格要求和国家有关质量标准进行现场初步验收，外观、说明书符合采购文件技术要求的，给予签收，初步验收不合格的不予签收。</w:t>
      </w:r>
    </w:p>
    <w:p w14:paraId="14856E18">
      <w:pPr>
        <w:spacing w:before="0" w:beforeAutospacing="0" w:afterAutospacing="0" w:line="360" w:lineRule="auto"/>
        <w:rPr>
          <w:rFonts w:hint="eastAsia" w:ascii="宋体" w:hAnsi="宋体" w:eastAsia="宋体" w:cs="宋体"/>
          <w:sz w:val="24"/>
          <w:highlight w:val="none"/>
        </w:rPr>
      </w:pPr>
      <w:r>
        <w:rPr>
          <w:rFonts w:hint="eastAsia" w:ascii="宋体" w:hAnsi="宋体" w:eastAsia="宋体" w:cs="宋体"/>
          <w:sz w:val="24"/>
          <w:highlight w:val="none"/>
        </w:rPr>
        <w:t>（3）供应商</w:t>
      </w:r>
      <w:r>
        <w:rPr>
          <w:rFonts w:hint="eastAsia" w:ascii="宋体" w:hAnsi="宋体" w:eastAsia="宋体" w:cs="宋体"/>
          <w:sz w:val="24"/>
          <w:highlight w:val="none"/>
          <w:lang w:val="en-US" w:eastAsia="zh-CN"/>
        </w:rPr>
        <w:t>服务完成后，</w:t>
      </w:r>
      <w:r>
        <w:rPr>
          <w:rFonts w:hint="eastAsia" w:ascii="宋体" w:hAnsi="宋体" w:eastAsia="宋体" w:cs="宋体"/>
          <w:sz w:val="24"/>
          <w:highlight w:val="none"/>
        </w:rPr>
        <w:t>应对</w:t>
      </w:r>
      <w:r>
        <w:rPr>
          <w:rFonts w:hint="eastAsia" w:ascii="宋体" w:hAnsi="宋体" w:eastAsia="宋体" w:cs="宋体"/>
          <w:sz w:val="24"/>
          <w:highlight w:val="none"/>
          <w:lang w:val="en-US" w:eastAsia="zh-CN"/>
        </w:rPr>
        <w:t>改造内容</w:t>
      </w:r>
      <w:r>
        <w:rPr>
          <w:rFonts w:hint="eastAsia" w:ascii="宋体" w:hAnsi="宋体" w:eastAsia="宋体" w:cs="宋体"/>
          <w:sz w:val="24"/>
          <w:highlight w:val="none"/>
        </w:rPr>
        <w:t>作出全面检查和对验收文件进行整理并列出清单，作为采购人</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验收和使用的技术条件依据，检</w:t>
      </w:r>
      <w:r>
        <w:rPr>
          <w:rFonts w:hint="eastAsia" w:ascii="宋体" w:hAnsi="宋体" w:eastAsia="宋体" w:cs="宋体"/>
          <w:sz w:val="24"/>
          <w:highlight w:val="none"/>
          <w:lang w:val="en-US" w:eastAsia="zh-CN"/>
        </w:rPr>
        <w:t>查</w:t>
      </w:r>
      <w:r>
        <w:rPr>
          <w:rFonts w:hint="eastAsia" w:ascii="宋体" w:hAnsi="宋体" w:eastAsia="宋体" w:cs="宋体"/>
          <w:sz w:val="24"/>
          <w:highlight w:val="none"/>
        </w:rPr>
        <w:t>的结果应随</w:t>
      </w:r>
      <w:r>
        <w:rPr>
          <w:rFonts w:hint="eastAsia" w:ascii="宋体" w:hAnsi="宋体" w:eastAsia="宋体" w:cs="宋体"/>
          <w:sz w:val="24"/>
          <w:highlight w:val="none"/>
          <w:lang w:val="en-US" w:eastAsia="zh-CN"/>
        </w:rPr>
        <w:t>设备</w:t>
      </w:r>
      <w:r>
        <w:rPr>
          <w:rFonts w:hint="eastAsia" w:ascii="宋体" w:hAnsi="宋体" w:eastAsia="宋体" w:cs="宋体"/>
          <w:sz w:val="24"/>
          <w:highlight w:val="none"/>
        </w:rPr>
        <w:t>交采购人。</w:t>
      </w:r>
    </w:p>
    <w:p w14:paraId="1A82E9C3">
      <w:pPr>
        <w:spacing w:before="0" w:beforeAutospacing="0" w:afterAutospacing="0" w:line="360" w:lineRule="auto"/>
        <w:rPr>
          <w:rFonts w:hint="eastAsia" w:ascii="宋体" w:hAnsi="宋体" w:eastAsia="宋体" w:cs="宋体"/>
          <w:sz w:val="24"/>
          <w:highlight w:val="none"/>
        </w:rPr>
      </w:pPr>
      <w:r>
        <w:rPr>
          <w:rFonts w:hint="eastAsia" w:ascii="宋体" w:hAnsi="宋体" w:eastAsia="宋体" w:cs="宋体"/>
          <w:sz w:val="24"/>
          <w:highlight w:val="none"/>
        </w:rPr>
        <w:t>（4）供应商需负责安装并培训采购人的使用操作人员，并协助采购人一起调试，直到符合技术要求，采购人才做最终验收。</w:t>
      </w:r>
    </w:p>
    <w:p w14:paraId="1EE92A32">
      <w:pPr>
        <w:numPr>
          <w:ilvl w:val="-1"/>
          <w:numId w:val="0"/>
        </w:numPr>
        <w:spacing w:before="0" w:beforeAutospacing="0" w:afterAutospacing="0"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5）验收内容包括但不限于施工质量、隐蔽工程复原情况、文明施工、现场管理、联调及整改情况等。</w:t>
      </w:r>
    </w:p>
    <w:p w14:paraId="403F83B9">
      <w:pPr>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验收时供应商必须在现场，验收完毕后作出验收结果报告。</w:t>
      </w:r>
      <w:r>
        <w:rPr>
          <w:rFonts w:hint="eastAsia" w:ascii="宋体" w:hAnsi="宋体" w:eastAsia="宋体" w:cs="宋体"/>
          <w:sz w:val="24"/>
          <w:highlight w:val="none"/>
          <w:lang w:val="en-US" w:eastAsia="zh-CN"/>
        </w:rPr>
        <w:br w:type="textWrapping"/>
      </w:r>
    </w:p>
    <w:p w14:paraId="249618E2">
      <w:pPr>
        <w:pStyle w:val="7"/>
        <w:numPr>
          <w:ilvl w:val="0"/>
          <w:numId w:val="1"/>
        </w:numPr>
        <w:spacing w:before="0" w:beforeAutospacing="0" w:afterAutospacing="0" w:line="360" w:lineRule="auto"/>
        <w:rPr>
          <w:rFonts w:hint="eastAsia" w:ascii="宋体" w:hAnsi="宋体" w:eastAsia="宋体" w:cs="宋体"/>
          <w:sz w:val="24"/>
        </w:rPr>
      </w:pPr>
      <w:r>
        <w:rPr>
          <w:rFonts w:hint="eastAsia" w:ascii="宋体" w:hAnsi="宋体" w:eastAsia="宋体" w:cs="宋体"/>
          <w:sz w:val="24"/>
        </w:rPr>
        <w:t>安装调试</w:t>
      </w:r>
    </w:p>
    <w:p w14:paraId="3C089355">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6.1 现场开箱验收：采购人、中标人工程师需同时在场。要求设备及零部件具有良好的外观质量。中标人需确保所列设备及附件是完整、全新的，若不符合要求，采购人可拒收</w:t>
      </w:r>
      <w:r>
        <w:rPr>
          <w:rFonts w:hint="eastAsia" w:ascii="宋体" w:hAnsi="宋体" w:cs="宋体"/>
          <w:sz w:val="24"/>
          <w:lang w:val="en-US" w:eastAsia="zh-CN"/>
        </w:rPr>
        <w:t>设备</w:t>
      </w:r>
      <w:r>
        <w:rPr>
          <w:rFonts w:hint="eastAsia" w:ascii="宋体" w:hAnsi="宋体" w:eastAsia="宋体" w:cs="宋体"/>
          <w:sz w:val="24"/>
        </w:rPr>
        <w:t>。</w:t>
      </w:r>
    </w:p>
    <w:p w14:paraId="55D70725">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ascii="宋体" w:hAnsi="宋体" w:eastAsia="宋体" w:cs="宋体"/>
          <w:sz w:val="24"/>
        </w:rPr>
        <w:t>2</w:t>
      </w:r>
      <w:r>
        <w:rPr>
          <w:rFonts w:hint="eastAsia" w:ascii="宋体" w:hAnsi="宋体" w:eastAsia="宋体" w:cs="宋体"/>
          <w:sz w:val="24"/>
        </w:rPr>
        <w:t>安装过程中发生的费用由中标人负责。</w:t>
      </w:r>
    </w:p>
    <w:p w14:paraId="3339E69A">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ascii="宋体" w:hAnsi="宋体" w:eastAsia="宋体" w:cs="宋体"/>
          <w:sz w:val="24"/>
        </w:rPr>
        <w:t>3</w:t>
      </w:r>
      <w:r>
        <w:rPr>
          <w:rFonts w:hint="eastAsia" w:ascii="宋体" w:hAnsi="宋体" w:eastAsia="宋体" w:cs="宋体"/>
          <w:sz w:val="24"/>
        </w:rPr>
        <w:t>安装完成时间：接到用户安装通知后，在7个工作日内安排具有10台以上同类设备安装经验的专业工程师负责用户现场安装和调试。提供操作说明书、操作维护手册等仪器相关的技术资料，并作培训。如在规定的时间内由于投标人的原因不能完成安装和调试，投标方应承担由此给用户造成的损失。</w:t>
      </w:r>
    </w:p>
    <w:bookmarkEnd w:id="5"/>
    <w:bookmarkEnd w:id="6"/>
    <w:p w14:paraId="0BFE191F">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三、采购公告的获取时间及地点等</w:t>
      </w:r>
    </w:p>
    <w:p w14:paraId="1BD8B887">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rPr>
        <w:t>采购公告获取时间：</w:t>
      </w:r>
      <w:r>
        <w:rPr>
          <w:rFonts w:hint="eastAsia" w:ascii="宋体" w:hAnsi="宋体" w:eastAsia="宋体" w:cs="宋体"/>
          <w:b/>
          <w:bCs/>
          <w:sz w:val="24"/>
          <w:lang w:eastAsia="zh-CN"/>
        </w:rPr>
        <w:t>2026</w:t>
      </w:r>
      <w:r>
        <w:rPr>
          <w:rFonts w:hint="eastAsia" w:ascii="宋体" w:hAnsi="宋体" w:eastAsia="宋体" w:cs="宋体"/>
          <w:b/>
          <w:bCs/>
          <w:sz w:val="24"/>
        </w:rPr>
        <w:t>年</w:t>
      </w:r>
      <w:r>
        <w:rPr>
          <w:rFonts w:hint="eastAsia" w:ascii="宋体" w:hAnsi="宋体" w:cs="宋体"/>
          <w:b/>
          <w:bCs/>
          <w:sz w:val="24"/>
          <w:lang w:val="en-US" w:eastAsia="zh-CN"/>
        </w:rPr>
        <w:t>5</w:t>
      </w:r>
      <w:r>
        <w:rPr>
          <w:rFonts w:hint="eastAsia" w:ascii="宋体" w:hAnsi="宋体" w:eastAsia="宋体" w:cs="宋体"/>
          <w:b/>
          <w:bCs/>
          <w:sz w:val="24"/>
        </w:rPr>
        <w:t>月</w:t>
      </w:r>
      <w:r>
        <w:rPr>
          <w:rFonts w:hint="eastAsia" w:ascii="宋体" w:hAnsi="宋体" w:cs="宋体"/>
          <w:b/>
          <w:bCs/>
          <w:sz w:val="24"/>
          <w:lang w:val="en-US" w:eastAsia="zh-CN"/>
        </w:rPr>
        <w:t>28</w:t>
      </w:r>
      <w:r>
        <w:rPr>
          <w:rFonts w:hint="eastAsia" w:ascii="宋体" w:hAnsi="宋体" w:eastAsia="宋体" w:cs="宋体"/>
          <w:b/>
          <w:bCs/>
          <w:sz w:val="24"/>
        </w:rPr>
        <w:t>日至</w:t>
      </w:r>
      <w:r>
        <w:rPr>
          <w:rFonts w:hint="eastAsia" w:ascii="宋体" w:hAnsi="宋体" w:eastAsia="宋体" w:cs="宋体"/>
          <w:b/>
          <w:bCs/>
          <w:sz w:val="24"/>
          <w:lang w:eastAsia="zh-CN"/>
        </w:rPr>
        <w:t>2026</w:t>
      </w:r>
      <w:r>
        <w:rPr>
          <w:rFonts w:hint="eastAsia" w:ascii="宋体" w:hAnsi="宋体" w:eastAsia="宋体" w:cs="宋体"/>
          <w:b/>
          <w:bCs/>
          <w:sz w:val="24"/>
        </w:rPr>
        <w:t>年</w:t>
      </w:r>
      <w:r>
        <w:rPr>
          <w:rFonts w:hint="eastAsia" w:ascii="宋体" w:hAnsi="宋体" w:cs="宋体"/>
          <w:b/>
          <w:bCs/>
          <w:sz w:val="24"/>
          <w:lang w:val="en-US" w:eastAsia="zh-CN"/>
        </w:rPr>
        <w:t>6</w:t>
      </w:r>
      <w:r>
        <w:rPr>
          <w:rFonts w:hint="eastAsia" w:ascii="宋体" w:hAnsi="宋体" w:eastAsia="宋体" w:cs="宋体"/>
          <w:b/>
          <w:bCs/>
          <w:sz w:val="24"/>
        </w:rPr>
        <w:t>月</w:t>
      </w:r>
      <w:r>
        <w:rPr>
          <w:rFonts w:hint="eastAsia" w:ascii="宋体" w:hAnsi="宋体" w:cs="宋体"/>
          <w:b/>
          <w:bCs/>
          <w:sz w:val="24"/>
          <w:lang w:val="en-US" w:eastAsia="zh-CN"/>
        </w:rPr>
        <w:t>4</w:t>
      </w:r>
      <w:r>
        <w:rPr>
          <w:rFonts w:hint="eastAsia" w:ascii="宋体" w:hAnsi="宋体" w:eastAsia="宋体" w:cs="宋体"/>
          <w:b/>
          <w:bCs/>
          <w:sz w:val="24"/>
        </w:rPr>
        <w:t>日</w:t>
      </w:r>
    </w:p>
    <w:p w14:paraId="332B161A">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2．获取采购公告方式：浙江省医疗器械检验研究院官网主页通知公告栏下载。</w:t>
      </w:r>
    </w:p>
    <w:p w14:paraId="557862CE">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b/>
          <w:bCs/>
          <w:sz w:val="24"/>
        </w:rPr>
        <w:t>响应截止时间：</w:t>
      </w:r>
      <w:r>
        <w:rPr>
          <w:rFonts w:hint="eastAsia" w:ascii="宋体" w:hAnsi="宋体" w:eastAsia="宋体" w:cs="宋体"/>
          <w:b/>
          <w:bCs/>
          <w:sz w:val="24"/>
          <w:lang w:eastAsia="zh-CN"/>
        </w:rPr>
        <w:t>2026</w:t>
      </w:r>
      <w:r>
        <w:rPr>
          <w:rFonts w:hint="eastAsia" w:ascii="宋体" w:hAnsi="宋体" w:eastAsia="宋体" w:cs="宋体"/>
          <w:b/>
          <w:bCs/>
          <w:sz w:val="24"/>
        </w:rPr>
        <w:t>年</w:t>
      </w:r>
      <w:r>
        <w:rPr>
          <w:rFonts w:hint="eastAsia" w:ascii="宋体" w:hAnsi="宋体" w:cs="宋体"/>
          <w:b/>
          <w:bCs/>
          <w:sz w:val="24"/>
          <w:lang w:val="en-US" w:eastAsia="zh-CN"/>
        </w:rPr>
        <w:t>6</w:t>
      </w:r>
      <w:r>
        <w:rPr>
          <w:rFonts w:hint="eastAsia" w:ascii="宋体" w:hAnsi="宋体" w:eastAsia="宋体" w:cs="宋体"/>
          <w:b/>
          <w:bCs/>
          <w:sz w:val="24"/>
        </w:rPr>
        <w:t>月</w:t>
      </w:r>
      <w:r>
        <w:rPr>
          <w:rFonts w:hint="eastAsia" w:ascii="宋体" w:hAnsi="宋体" w:cs="宋体"/>
          <w:b/>
          <w:bCs/>
          <w:sz w:val="24"/>
          <w:lang w:val="en-US" w:eastAsia="zh-CN"/>
        </w:rPr>
        <w:t>4</w:t>
      </w:r>
      <w:r>
        <w:rPr>
          <w:rFonts w:hint="eastAsia" w:ascii="宋体" w:hAnsi="宋体" w:eastAsia="宋体" w:cs="宋体"/>
          <w:b/>
          <w:bCs/>
          <w:sz w:val="24"/>
        </w:rPr>
        <w:t>日</w:t>
      </w:r>
      <w:r>
        <w:rPr>
          <w:rFonts w:hint="eastAsia" w:ascii="宋体" w:hAnsi="宋体" w:cs="宋体"/>
          <w:b/>
          <w:bCs/>
          <w:sz w:val="24"/>
          <w:lang w:val="en-US" w:eastAsia="zh-CN"/>
        </w:rPr>
        <w:t>14:00</w:t>
      </w:r>
      <w:r>
        <w:rPr>
          <w:rFonts w:hint="eastAsia" w:ascii="宋体" w:hAnsi="宋体" w:eastAsia="宋体" w:cs="宋体"/>
          <w:b/>
          <w:bCs/>
          <w:sz w:val="24"/>
        </w:rPr>
        <w:t xml:space="preserve"> </w:t>
      </w:r>
    </w:p>
    <w:p w14:paraId="1976FB8E">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五、响应文件提交地点：杭州市下沙开发区25号大街379号浙江省医疗器械检验研究院210房间招标采购小组 </w:t>
      </w:r>
    </w:p>
    <w:p w14:paraId="0C53E241">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六、开标地点：杭州市下沙开发区25号大街浙江省医疗器械检验研究院会议室</w:t>
      </w:r>
    </w:p>
    <w:p w14:paraId="235FAA10">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七、联系方式</w:t>
      </w:r>
    </w:p>
    <w:p w14:paraId="0C0F3BB7">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采购人：浙江省医疗器械检验研究院  地点：杭州市下沙开发区25号大街</w:t>
      </w:r>
    </w:p>
    <w:p w14:paraId="2EE712B7">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采购联系人：</w:t>
      </w:r>
      <w:r>
        <w:rPr>
          <w:rFonts w:ascii="宋体" w:hAnsi="宋体" w:eastAsia="宋体" w:cs="宋体"/>
          <w:sz w:val="24"/>
        </w:rPr>
        <w:t>平</w:t>
      </w:r>
      <w:r>
        <w:rPr>
          <w:rFonts w:hint="eastAsia" w:ascii="宋体" w:hAnsi="宋体" w:eastAsia="宋体" w:cs="宋体"/>
          <w:sz w:val="24"/>
        </w:rPr>
        <w:t>老师  联系电话：0571-</w:t>
      </w:r>
      <w:r>
        <w:rPr>
          <w:rFonts w:ascii="宋体" w:hAnsi="宋体" w:eastAsia="宋体" w:cs="宋体"/>
          <w:sz w:val="24"/>
        </w:rPr>
        <w:t>86002881</w:t>
      </w:r>
      <w:r>
        <w:rPr>
          <w:rFonts w:hint="eastAsia" w:ascii="宋体" w:hAnsi="宋体" w:eastAsia="宋体" w:cs="宋体"/>
          <w:sz w:val="24"/>
        </w:rPr>
        <w:t xml:space="preserve"> 传真：0571-86002814</w:t>
      </w:r>
    </w:p>
    <w:p w14:paraId="233881CA">
      <w:pPr>
        <w:spacing w:before="0"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监督电话：0571-86002850</w:t>
      </w:r>
    </w:p>
    <w:p w14:paraId="7BE3E9D4">
      <w:pPr>
        <w:widowControl/>
        <w:jc w:val="left"/>
        <w:rPr>
          <w:rFonts w:hint="eastAsia" w:ascii="宋体" w:hAnsi="宋体" w:eastAsia="宋体" w:cs="宋体"/>
          <w:sz w:val="24"/>
        </w:rPr>
      </w:pPr>
      <w:r>
        <w:rPr>
          <w:rFonts w:hint="eastAsia" w:ascii="宋体" w:hAnsi="宋体" w:eastAsia="宋体" w:cs="宋体"/>
          <w:sz w:val="24"/>
        </w:rPr>
        <w:br w:type="page"/>
      </w:r>
    </w:p>
    <w:p w14:paraId="4C132E7D">
      <w:pPr>
        <w:widowControl/>
        <w:jc w:val="left"/>
        <w:rPr>
          <w:rFonts w:hint="eastAsia" w:ascii="宋体" w:hAnsi="宋体" w:eastAsia="宋体" w:cs="宋体"/>
          <w:sz w:val="24"/>
        </w:rPr>
      </w:pPr>
    </w:p>
    <w:p w14:paraId="435269CD">
      <w:pPr>
        <w:spacing w:line="440" w:lineRule="exact"/>
        <w:jc w:val="center"/>
        <w:rPr>
          <w:rFonts w:hint="eastAsia" w:ascii="宋体" w:hAnsi="宋体" w:eastAsia="宋体" w:cs="宋体"/>
          <w:b/>
          <w:sz w:val="24"/>
        </w:rPr>
      </w:pPr>
      <w:r>
        <w:rPr>
          <w:rFonts w:hint="eastAsia" w:ascii="宋体" w:hAnsi="宋体" w:eastAsia="宋体" w:cs="宋体"/>
          <w:b/>
          <w:sz w:val="24"/>
        </w:rPr>
        <w:t>第二部分 须知</w:t>
      </w:r>
    </w:p>
    <w:p w14:paraId="26845498">
      <w:pPr>
        <w:spacing w:line="440" w:lineRule="exact"/>
        <w:jc w:val="center"/>
        <w:rPr>
          <w:rFonts w:hint="eastAsia" w:ascii="宋体" w:hAnsi="宋体" w:eastAsia="宋体" w:cs="宋体"/>
          <w:sz w:val="24"/>
        </w:rPr>
      </w:pPr>
    </w:p>
    <w:p w14:paraId="6D0CCF07">
      <w:pPr>
        <w:spacing w:line="440" w:lineRule="exact"/>
        <w:rPr>
          <w:rFonts w:hint="eastAsia" w:ascii="宋体" w:hAnsi="宋体" w:eastAsia="宋体" w:cs="宋体"/>
          <w:b/>
          <w:sz w:val="24"/>
        </w:rPr>
      </w:pPr>
      <w:r>
        <w:rPr>
          <w:rFonts w:hint="eastAsia" w:ascii="宋体" w:hAnsi="宋体" w:eastAsia="宋体" w:cs="宋体"/>
          <w:b/>
          <w:sz w:val="24"/>
        </w:rPr>
        <w:t>一、适用范围：仅适用于本次采购所叙述的项目。</w:t>
      </w:r>
    </w:p>
    <w:p w14:paraId="4F95F41F">
      <w:pPr>
        <w:spacing w:line="440" w:lineRule="exact"/>
        <w:rPr>
          <w:rFonts w:hint="eastAsia" w:ascii="宋体" w:hAnsi="宋体" w:eastAsia="宋体" w:cs="宋体"/>
          <w:b/>
          <w:sz w:val="24"/>
        </w:rPr>
      </w:pPr>
      <w:r>
        <w:rPr>
          <w:rFonts w:hint="eastAsia" w:ascii="宋体" w:hAnsi="宋体" w:eastAsia="宋体" w:cs="宋体"/>
          <w:b/>
          <w:sz w:val="24"/>
        </w:rPr>
        <w:t>二、定义</w:t>
      </w:r>
    </w:p>
    <w:p w14:paraId="01191B69">
      <w:pPr>
        <w:spacing w:line="440" w:lineRule="exact"/>
        <w:rPr>
          <w:rFonts w:hint="eastAsia" w:ascii="宋体" w:hAnsi="宋体" w:eastAsia="宋体" w:cs="宋体"/>
          <w:sz w:val="24"/>
        </w:rPr>
      </w:pPr>
      <w:r>
        <w:rPr>
          <w:rFonts w:hint="eastAsia" w:ascii="宋体" w:hAnsi="宋体" w:eastAsia="宋体" w:cs="宋体"/>
          <w:sz w:val="24"/>
        </w:rPr>
        <w:t>（一）“采购人”系指浙江省医疗器械检验研究院。</w:t>
      </w:r>
    </w:p>
    <w:p w14:paraId="48C3E932">
      <w:pPr>
        <w:spacing w:line="440" w:lineRule="exact"/>
        <w:rPr>
          <w:rFonts w:hint="eastAsia" w:ascii="宋体" w:hAnsi="宋体" w:eastAsia="宋体" w:cs="宋体"/>
          <w:sz w:val="24"/>
        </w:rPr>
      </w:pPr>
      <w:r>
        <w:rPr>
          <w:rFonts w:hint="eastAsia" w:ascii="宋体" w:hAnsi="宋体" w:eastAsia="宋体" w:cs="宋体"/>
          <w:sz w:val="24"/>
        </w:rPr>
        <w:t>（二）“响应方”系指向采购人提交响应文件的供应商。</w:t>
      </w:r>
    </w:p>
    <w:p w14:paraId="064A0ACD">
      <w:pPr>
        <w:spacing w:line="440" w:lineRule="exact"/>
        <w:rPr>
          <w:rFonts w:hint="eastAsia" w:ascii="宋体" w:hAnsi="宋体" w:eastAsia="宋体" w:cs="宋体"/>
          <w:b/>
          <w:sz w:val="24"/>
        </w:rPr>
      </w:pPr>
      <w:r>
        <w:rPr>
          <w:rFonts w:hint="eastAsia" w:ascii="宋体" w:hAnsi="宋体" w:eastAsia="宋体" w:cs="宋体"/>
          <w:b/>
          <w:sz w:val="24"/>
        </w:rPr>
        <w:t>三、响应文件的组成</w:t>
      </w:r>
    </w:p>
    <w:p w14:paraId="321E63A3">
      <w:pPr>
        <w:spacing w:line="440" w:lineRule="exact"/>
        <w:rPr>
          <w:rFonts w:hint="eastAsia" w:ascii="宋体" w:hAnsi="宋体" w:eastAsia="宋体" w:cs="宋体"/>
          <w:sz w:val="24"/>
        </w:rPr>
      </w:pPr>
      <w:r>
        <w:rPr>
          <w:rFonts w:hint="eastAsia" w:ascii="宋体" w:hAnsi="宋体" w:eastAsia="宋体" w:cs="宋体"/>
          <w:sz w:val="24"/>
        </w:rPr>
        <w:t>（一）采购公告响应书（附件一）；</w:t>
      </w:r>
    </w:p>
    <w:p w14:paraId="6832CE97">
      <w:pPr>
        <w:spacing w:line="440" w:lineRule="exact"/>
        <w:rPr>
          <w:rFonts w:hint="eastAsia" w:ascii="宋体" w:hAnsi="宋体" w:eastAsia="宋体" w:cs="宋体"/>
          <w:sz w:val="24"/>
        </w:rPr>
      </w:pPr>
      <w:r>
        <w:rPr>
          <w:rFonts w:hint="eastAsia" w:ascii="宋体" w:hAnsi="宋体" w:eastAsia="宋体" w:cs="宋体"/>
          <w:sz w:val="24"/>
        </w:rPr>
        <w:t>（二）报价表（须提供报价明细清单）（附件二）；</w:t>
      </w:r>
    </w:p>
    <w:p w14:paraId="36593F35">
      <w:pPr>
        <w:spacing w:line="440" w:lineRule="exact"/>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三）技术偏离表（附件五）；</w:t>
      </w:r>
    </w:p>
    <w:p w14:paraId="6FEB6414">
      <w:pPr>
        <w:spacing w:line="44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四</w:t>
      </w:r>
      <w:r>
        <w:rPr>
          <w:rFonts w:hint="eastAsia" w:ascii="宋体" w:hAnsi="宋体" w:eastAsia="宋体" w:cs="宋体"/>
          <w:sz w:val="24"/>
        </w:rPr>
        <w:t>）服务承诺表（附件四）；</w:t>
      </w:r>
    </w:p>
    <w:p w14:paraId="1C33E325">
      <w:pPr>
        <w:spacing w:line="44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五</w:t>
      </w:r>
      <w:r>
        <w:rPr>
          <w:rFonts w:hint="eastAsia" w:ascii="宋体" w:hAnsi="宋体" w:eastAsia="宋体" w:cs="宋体"/>
          <w:sz w:val="24"/>
        </w:rPr>
        <w:t>）服务类似的相关业绩证明（以合同为准）。</w:t>
      </w:r>
    </w:p>
    <w:p w14:paraId="4E0B3B3E">
      <w:pPr>
        <w:spacing w:line="44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六</w:t>
      </w:r>
      <w:r>
        <w:rPr>
          <w:rFonts w:hint="eastAsia" w:ascii="宋体" w:hAnsi="宋体" w:eastAsia="宋体" w:cs="宋体"/>
          <w:sz w:val="24"/>
        </w:rPr>
        <w:t xml:space="preserve">）法定代表人授权书（附件三）和全权代表身份证复印件； </w:t>
      </w:r>
    </w:p>
    <w:p w14:paraId="1DF5292F">
      <w:pPr>
        <w:spacing w:line="44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七</w:t>
      </w:r>
      <w:r>
        <w:rPr>
          <w:rFonts w:hint="eastAsia" w:ascii="宋体" w:hAnsi="宋体" w:eastAsia="宋体" w:cs="宋体"/>
          <w:sz w:val="24"/>
        </w:rPr>
        <w:t>）响应方认为需要的其他文件资料；</w:t>
      </w:r>
    </w:p>
    <w:p w14:paraId="5161648C">
      <w:pPr>
        <w:spacing w:line="44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八</w:t>
      </w:r>
      <w:r>
        <w:rPr>
          <w:rFonts w:hint="eastAsia" w:ascii="宋体" w:hAnsi="宋体" w:eastAsia="宋体" w:cs="宋体"/>
          <w:sz w:val="24"/>
        </w:rPr>
        <w:t>）符合年检的营业执照副本复印件、符合年检的税务登记证书复印件、组织机构代码证副本复印件（加盖公章）。</w:t>
      </w:r>
    </w:p>
    <w:p w14:paraId="00401F84">
      <w:pPr>
        <w:spacing w:line="440" w:lineRule="exact"/>
        <w:ind w:firstLine="480" w:firstLineChars="200"/>
        <w:rPr>
          <w:rFonts w:hint="eastAsia" w:ascii="宋体" w:hAnsi="宋体" w:eastAsia="宋体" w:cs="宋体"/>
          <w:sz w:val="24"/>
        </w:rPr>
      </w:pPr>
      <w:r>
        <w:rPr>
          <w:rFonts w:hint="eastAsia" w:ascii="宋体" w:hAnsi="宋体" w:eastAsia="宋体" w:cs="宋体"/>
          <w:sz w:val="24"/>
        </w:rPr>
        <w:t>以上文件密封装订，并在封皮上注明：采购响应方单位名称、项目名称、项目编号、参加的标项、响应方名称、详细地址、全权代表姓名。</w:t>
      </w:r>
    </w:p>
    <w:p w14:paraId="67343A67">
      <w:pPr>
        <w:spacing w:line="440" w:lineRule="exact"/>
        <w:ind w:firstLine="480" w:firstLineChars="200"/>
        <w:rPr>
          <w:rFonts w:hint="eastAsia" w:ascii="宋体" w:hAnsi="宋体" w:eastAsia="宋体" w:cs="宋体"/>
          <w:sz w:val="24"/>
        </w:rPr>
      </w:pPr>
      <w:r>
        <w:rPr>
          <w:rFonts w:hint="eastAsia" w:ascii="宋体" w:hAnsi="宋体" w:eastAsia="宋体" w:cs="宋体"/>
          <w:sz w:val="24"/>
        </w:rPr>
        <w:t>响应文件正、副本中必须提供《报价表》及相关的报价明细清单。</w:t>
      </w:r>
    </w:p>
    <w:p w14:paraId="3BD3E6A7">
      <w:pPr>
        <w:spacing w:line="440" w:lineRule="exact"/>
        <w:rPr>
          <w:rFonts w:hint="eastAsia" w:ascii="宋体" w:hAnsi="宋体" w:eastAsia="宋体" w:cs="宋体"/>
          <w:b/>
          <w:sz w:val="24"/>
        </w:rPr>
      </w:pPr>
      <w:r>
        <w:rPr>
          <w:rFonts w:hint="eastAsia" w:ascii="宋体" w:hAnsi="宋体" w:eastAsia="宋体" w:cs="宋体"/>
          <w:b/>
          <w:sz w:val="24"/>
        </w:rPr>
        <w:t>四、响应文件的签署和份数</w:t>
      </w:r>
    </w:p>
    <w:p w14:paraId="1AFCAB1E">
      <w:pPr>
        <w:spacing w:line="440" w:lineRule="exact"/>
        <w:rPr>
          <w:rFonts w:hint="eastAsia" w:ascii="宋体" w:hAnsi="宋体" w:eastAsia="宋体" w:cs="宋体"/>
          <w:sz w:val="24"/>
        </w:rPr>
      </w:pPr>
      <w:r>
        <w:rPr>
          <w:rFonts w:hint="eastAsia" w:ascii="宋体" w:hAnsi="宋体" w:eastAsia="宋体" w:cs="宋体"/>
          <w:sz w:val="24"/>
        </w:rPr>
        <w:t>（一）响应文件需打印或用不褪色的墨水填写。响应文件的装订顺序应按第三条所叙顺序装订，必须采用</w:t>
      </w:r>
      <w:r>
        <w:rPr>
          <w:rFonts w:hint="eastAsia" w:ascii="宋体" w:hAnsi="宋体" w:eastAsia="宋体" w:cs="宋体"/>
          <w:b/>
          <w:bCs/>
          <w:sz w:val="24"/>
        </w:rPr>
        <w:t>胶装</w:t>
      </w:r>
      <w:r>
        <w:rPr>
          <w:rFonts w:hint="eastAsia" w:ascii="宋体" w:hAnsi="宋体" w:eastAsia="宋体" w:cs="宋体"/>
          <w:sz w:val="24"/>
        </w:rPr>
        <w:t>，不得活页装订。</w:t>
      </w:r>
    </w:p>
    <w:p w14:paraId="29BFBB9B">
      <w:pPr>
        <w:spacing w:line="440" w:lineRule="exact"/>
        <w:rPr>
          <w:rFonts w:hint="eastAsia" w:ascii="宋体" w:hAnsi="宋体" w:eastAsia="宋体" w:cs="宋体"/>
          <w:sz w:val="24"/>
        </w:rPr>
      </w:pPr>
      <w:r>
        <w:rPr>
          <w:rFonts w:hint="eastAsia" w:ascii="宋体" w:hAnsi="宋体" w:eastAsia="宋体" w:cs="宋体"/>
          <w:sz w:val="24"/>
        </w:rPr>
        <w:t>（二）响应文件凡需要盖章处均须由响应方盖公章，并由法定代表人或全权代表签署，响应方应写全称。</w:t>
      </w:r>
    </w:p>
    <w:p w14:paraId="6B93F349">
      <w:pPr>
        <w:spacing w:line="440" w:lineRule="exact"/>
        <w:rPr>
          <w:rFonts w:hint="eastAsia" w:ascii="宋体" w:hAnsi="宋体" w:eastAsia="宋体" w:cs="宋体"/>
          <w:sz w:val="24"/>
        </w:rPr>
      </w:pPr>
      <w:r>
        <w:rPr>
          <w:rFonts w:hint="eastAsia" w:ascii="宋体" w:hAnsi="宋体" w:eastAsia="宋体" w:cs="宋体"/>
          <w:sz w:val="24"/>
        </w:rPr>
        <w:t>（三）采购预算金额不到</w:t>
      </w:r>
      <w:r>
        <w:rPr>
          <w:rFonts w:hint="eastAsia" w:ascii="宋体" w:hAnsi="宋体" w:eastAsia="宋体" w:cs="宋体"/>
          <w:sz w:val="24"/>
          <w:lang w:val="en-US" w:eastAsia="zh-CN"/>
        </w:rPr>
        <w:t>十</w:t>
      </w:r>
      <w:r>
        <w:rPr>
          <w:rFonts w:hint="eastAsia" w:ascii="宋体" w:hAnsi="宋体" w:eastAsia="宋体" w:cs="宋体"/>
          <w:sz w:val="24"/>
        </w:rPr>
        <w:t>万的采购项目，响应方应打印标书正本一份，副本两份；采购预算金额大于</w:t>
      </w:r>
      <w:r>
        <w:rPr>
          <w:rFonts w:hint="eastAsia" w:ascii="宋体" w:hAnsi="宋体" w:eastAsia="宋体" w:cs="宋体"/>
          <w:sz w:val="24"/>
          <w:lang w:val="en-US" w:eastAsia="zh-CN"/>
        </w:rPr>
        <w:t>或等于十</w:t>
      </w:r>
      <w:r>
        <w:rPr>
          <w:rFonts w:hint="eastAsia" w:ascii="宋体" w:hAnsi="宋体" w:eastAsia="宋体" w:cs="宋体"/>
          <w:sz w:val="24"/>
        </w:rPr>
        <w:t>万的采购项目，响应方应打印标书正本一份，副本四份；</w:t>
      </w:r>
    </w:p>
    <w:p w14:paraId="42A33D74">
      <w:pPr>
        <w:spacing w:line="440" w:lineRule="exact"/>
        <w:rPr>
          <w:rFonts w:hint="eastAsia" w:ascii="宋体" w:hAnsi="宋体" w:eastAsia="宋体" w:cs="宋体"/>
          <w:b/>
          <w:bCs/>
          <w:sz w:val="24"/>
        </w:rPr>
      </w:pPr>
      <w:r>
        <w:rPr>
          <w:rFonts w:hint="eastAsia" w:ascii="宋体" w:hAnsi="宋体" w:eastAsia="宋体" w:cs="宋体"/>
          <w:sz w:val="24"/>
        </w:rPr>
        <w:t>（四）每个标项单独制作标书进行报价。</w:t>
      </w:r>
    </w:p>
    <w:p w14:paraId="7FF275B4">
      <w:pPr>
        <w:spacing w:line="440" w:lineRule="exact"/>
        <w:rPr>
          <w:rFonts w:hint="eastAsia" w:ascii="宋体" w:hAnsi="宋体" w:eastAsia="宋体" w:cs="宋体"/>
          <w:b/>
          <w:sz w:val="24"/>
        </w:rPr>
      </w:pPr>
      <w:r>
        <w:rPr>
          <w:rFonts w:hint="eastAsia" w:ascii="宋体" w:hAnsi="宋体" w:eastAsia="宋体" w:cs="宋体"/>
          <w:b/>
          <w:sz w:val="24"/>
        </w:rPr>
        <w:t>五、响应文件的递交</w:t>
      </w:r>
    </w:p>
    <w:p w14:paraId="41A85985">
      <w:pPr>
        <w:spacing w:line="440" w:lineRule="exact"/>
        <w:rPr>
          <w:rFonts w:hint="eastAsia" w:ascii="宋体" w:hAnsi="宋体" w:eastAsia="宋体" w:cs="宋体"/>
          <w:sz w:val="24"/>
        </w:rPr>
      </w:pPr>
      <w:r>
        <w:rPr>
          <w:rFonts w:hint="eastAsia" w:ascii="宋体" w:hAnsi="宋体" w:eastAsia="宋体" w:cs="宋体"/>
          <w:sz w:val="24"/>
        </w:rPr>
        <w:t>（一）如果响应方未加写标记，采购人对响应文件的误投和提前启封不负责任。</w:t>
      </w:r>
    </w:p>
    <w:p w14:paraId="460A48BB">
      <w:pPr>
        <w:spacing w:line="440" w:lineRule="exact"/>
        <w:rPr>
          <w:rFonts w:hint="eastAsia" w:ascii="宋体" w:hAnsi="宋体" w:eastAsia="宋体" w:cs="宋体"/>
          <w:sz w:val="24"/>
        </w:rPr>
      </w:pPr>
      <w:r>
        <w:rPr>
          <w:rFonts w:hint="eastAsia" w:ascii="宋体" w:hAnsi="宋体" w:eastAsia="宋体" w:cs="宋体"/>
          <w:sz w:val="24"/>
        </w:rPr>
        <w:t>（二）采购人接受响应文件时间</w:t>
      </w:r>
    </w:p>
    <w:p w14:paraId="7E350821">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采购人于采购公告发放之日起至采购公告响应截止时间前接受采购响应标书。</w:t>
      </w:r>
    </w:p>
    <w:p w14:paraId="5903C973">
      <w:pPr>
        <w:spacing w:line="440" w:lineRule="exact"/>
        <w:rPr>
          <w:rFonts w:hint="eastAsia" w:ascii="宋体" w:hAnsi="宋体" w:eastAsia="宋体" w:cs="宋体"/>
          <w:sz w:val="24"/>
        </w:rPr>
      </w:pPr>
      <w:r>
        <w:rPr>
          <w:rFonts w:hint="eastAsia" w:ascii="宋体" w:hAnsi="宋体" w:eastAsia="宋体" w:cs="宋体"/>
          <w:sz w:val="24"/>
        </w:rPr>
        <w:t>（三）采购响应文件的补充和修改</w:t>
      </w:r>
    </w:p>
    <w:p w14:paraId="66F00841">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采购响应截止时间前，采购响应方可以书面形式补充和修改，已向采购人递交的采购响应文件，相应部分以最后的补充和修改为准。该书面材料应密封，由响应方代表签字并加盖公章。</w:t>
      </w:r>
    </w:p>
    <w:p w14:paraId="3273F755">
      <w:pPr>
        <w:spacing w:line="440" w:lineRule="exact"/>
        <w:rPr>
          <w:rFonts w:hint="eastAsia" w:ascii="宋体" w:hAnsi="宋体" w:eastAsia="宋体" w:cs="宋体"/>
          <w:sz w:val="24"/>
        </w:rPr>
      </w:pPr>
      <w:r>
        <w:rPr>
          <w:rFonts w:hint="eastAsia" w:ascii="宋体" w:hAnsi="宋体" w:eastAsia="宋体" w:cs="宋体"/>
          <w:sz w:val="24"/>
        </w:rPr>
        <w:t>（四）采购响应文件填写字迹必须清楚、工整，对在采购响应文件中的不同文字文本的解释发生异议的，以中文文本为准。</w:t>
      </w:r>
    </w:p>
    <w:p w14:paraId="145865E5">
      <w:pPr>
        <w:spacing w:line="440" w:lineRule="exact"/>
        <w:rPr>
          <w:rFonts w:hint="eastAsia" w:ascii="宋体" w:hAnsi="宋体" w:eastAsia="宋体" w:cs="宋体"/>
          <w:b/>
          <w:sz w:val="24"/>
        </w:rPr>
      </w:pPr>
      <w:r>
        <w:rPr>
          <w:rFonts w:hint="eastAsia" w:ascii="宋体" w:hAnsi="宋体" w:eastAsia="宋体" w:cs="宋体"/>
          <w:b/>
          <w:sz w:val="24"/>
        </w:rPr>
        <w:t>六、无效响应文件</w:t>
      </w:r>
    </w:p>
    <w:p w14:paraId="20F0190E">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发生下列情况之一的响应文件被视为无效：</w:t>
      </w:r>
    </w:p>
    <w:p w14:paraId="3A992F98">
      <w:pPr>
        <w:spacing w:line="440" w:lineRule="exact"/>
        <w:rPr>
          <w:rFonts w:hint="eastAsia" w:ascii="宋体" w:hAnsi="宋体" w:eastAsia="宋体" w:cs="宋体"/>
          <w:sz w:val="24"/>
        </w:rPr>
      </w:pPr>
      <w:r>
        <w:rPr>
          <w:rFonts w:hint="eastAsia" w:ascii="宋体" w:hAnsi="宋体" w:eastAsia="宋体" w:cs="宋体"/>
          <w:sz w:val="24"/>
        </w:rPr>
        <w:t>（一）在响应文件递交截止时间以后送达的响应文件；</w:t>
      </w:r>
    </w:p>
    <w:p w14:paraId="514AA4E3">
      <w:pPr>
        <w:spacing w:line="440" w:lineRule="exact"/>
        <w:rPr>
          <w:rFonts w:hint="eastAsia" w:ascii="宋体" w:hAnsi="宋体" w:eastAsia="宋体" w:cs="宋体"/>
          <w:sz w:val="24"/>
        </w:rPr>
      </w:pPr>
      <w:r>
        <w:rPr>
          <w:rFonts w:hint="eastAsia" w:ascii="宋体" w:hAnsi="宋体" w:eastAsia="宋体" w:cs="宋体"/>
          <w:sz w:val="24"/>
        </w:rPr>
        <w:t>（二）由于包装不妥，在送交途中严重破损或失散的响应文件；</w:t>
      </w:r>
    </w:p>
    <w:p w14:paraId="29C05E72">
      <w:pPr>
        <w:spacing w:line="440" w:lineRule="exact"/>
        <w:rPr>
          <w:rFonts w:hint="eastAsia" w:ascii="宋体" w:hAnsi="宋体" w:eastAsia="宋体" w:cs="宋体"/>
          <w:sz w:val="24"/>
        </w:rPr>
      </w:pPr>
      <w:r>
        <w:rPr>
          <w:rFonts w:hint="eastAsia" w:ascii="宋体" w:hAnsi="宋体" w:eastAsia="宋体" w:cs="宋体"/>
          <w:sz w:val="24"/>
        </w:rPr>
        <w:t>（三）仅以非纸质文件形式的响应文件；</w:t>
      </w:r>
    </w:p>
    <w:p w14:paraId="13FB3771">
      <w:pPr>
        <w:spacing w:line="440" w:lineRule="exact"/>
        <w:rPr>
          <w:rFonts w:hint="eastAsia" w:ascii="宋体" w:hAnsi="宋体" w:eastAsia="宋体" w:cs="宋体"/>
          <w:sz w:val="24"/>
        </w:rPr>
      </w:pPr>
      <w:bookmarkStart w:id="7" w:name="OLE_LINK33"/>
      <w:bookmarkStart w:id="8" w:name="OLE_LINK32"/>
      <w:r>
        <w:rPr>
          <w:rFonts w:hint="eastAsia" w:ascii="宋体" w:hAnsi="宋体" w:eastAsia="宋体" w:cs="宋体"/>
          <w:sz w:val="24"/>
        </w:rPr>
        <w:t>（四）响应方未能提供合格的资格文件；</w:t>
      </w:r>
    </w:p>
    <w:p w14:paraId="67BAFE03">
      <w:pPr>
        <w:spacing w:line="440" w:lineRule="exact"/>
        <w:rPr>
          <w:rFonts w:hint="eastAsia" w:ascii="宋体" w:hAnsi="宋体" w:eastAsia="宋体" w:cs="宋体"/>
          <w:sz w:val="24"/>
        </w:rPr>
      </w:pPr>
      <w:r>
        <w:rPr>
          <w:rFonts w:hint="eastAsia" w:ascii="宋体" w:hAnsi="宋体" w:eastAsia="宋体" w:cs="宋体"/>
          <w:sz w:val="24"/>
        </w:rPr>
        <w:t>（五）与采购公告有重大偏离的响应文件；</w:t>
      </w:r>
    </w:p>
    <w:p w14:paraId="07FC83E3">
      <w:pPr>
        <w:spacing w:line="440" w:lineRule="exact"/>
        <w:rPr>
          <w:rFonts w:hint="eastAsia" w:ascii="宋体" w:hAnsi="宋体" w:eastAsia="宋体" w:cs="宋体"/>
          <w:sz w:val="24"/>
        </w:rPr>
      </w:pPr>
      <w:r>
        <w:rPr>
          <w:rFonts w:hint="eastAsia" w:ascii="宋体" w:hAnsi="宋体" w:eastAsia="宋体" w:cs="宋体"/>
          <w:sz w:val="24"/>
        </w:rPr>
        <w:t>（六）响应文件应盖公章而未盖公章或盖非公司公章、未装订、未密封、未有效授权、注册资金不符、响应书、法定代表人授权书等填写不完整或有涂改的；</w:t>
      </w:r>
    </w:p>
    <w:bookmarkEnd w:id="7"/>
    <w:bookmarkEnd w:id="8"/>
    <w:p w14:paraId="044F65DF">
      <w:pPr>
        <w:spacing w:line="440" w:lineRule="exact"/>
        <w:rPr>
          <w:rFonts w:hint="eastAsia" w:ascii="宋体" w:hAnsi="宋体" w:eastAsia="宋体" w:cs="宋体"/>
          <w:sz w:val="24"/>
        </w:rPr>
      </w:pPr>
      <w:r>
        <w:rPr>
          <w:rFonts w:hint="eastAsia" w:ascii="宋体" w:hAnsi="宋体" w:eastAsia="宋体" w:cs="宋体"/>
          <w:sz w:val="24"/>
        </w:rPr>
        <w:t>（七）不符合法律、法规和本采购公告规定的其他实质性要求的。</w:t>
      </w:r>
    </w:p>
    <w:p w14:paraId="4B88C7EF">
      <w:pPr>
        <w:spacing w:line="440" w:lineRule="exact"/>
        <w:rPr>
          <w:rFonts w:hint="eastAsia" w:ascii="宋体" w:hAnsi="宋体" w:eastAsia="宋体" w:cs="宋体"/>
          <w:sz w:val="24"/>
        </w:rPr>
      </w:pPr>
      <w:r>
        <w:rPr>
          <w:rFonts w:hint="eastAsia" w:ascii="宋体" w:hAnsi="宋体" w:eastAsia="宋体" w:cs="宋体"/>
          <w:sz w:val="24"/>
        </w:rPr>
        <w:t>（八）投标方在提交响应文件前没有组织专人到现场踏勘，或单方面组织人员到现场未和招标方相关人员开展沟通交流详细了解项目情况的。</w:t>
      </w:r>
    </w:p>
    <w:p w14:paraId="0FE7A171">
      <w:pPr>
        <w:spacing w:line="440" w:lineRule="exact"/>
        <w:rPr>
          <w:rFonts w:hint="eastAsia" w:ascii="宋体" w:hAnsi="宋体" w:eastAsia="宋体" w:cs="宋体"/>
          <w:b/>
          <w:sz w:val="24"/>
        </w:rPr>
      </w:pPr>
      <w:r>
        <w:rPr>
          <w:rFonts w:hint="eastAsia" w:ascii="宋体" w:hAnsi="宋体" w:eastAsia="宋体" w:cs="宋体"/>
          <w:b/>
          <w:sz w:val="24"/>
        </w:rPr>
        <w:t>七、采购公告答疑</w:t>
      </w:r>
    </w:p>
    <w:p w14:paraId="6608A2E8">
      <w:pPr>
        <w:spacing w:line="440" w:lineRule="exact"/>
        <w:ind w:firstLine="480" w:firstLineChars="200"/>
        <w:rPr>
          <w:rFonts w:hint="eastAsia" w:ascii="宋体" w:hAnsi="宋体" w:eastAsia="宋体" w:cs="宋体"/>
          <w:sz w:val="24"/>
        </w:rPr>
      </w:pPr>
      <w:r>
        <w:rPr>
          <w:rFonts w:hint="eastAsia" w:ascii="宋体" w:hAnsi="宋体" w:eastAsia="宋体" w:cs="宋体"/>
          <w:sz w:val="24"/>
        </w:rPr>
        <w:t>如对本次采购公告存在疑问，请将书面文件在</w:t>
      </w:r>
      <w:r>
        <w:rPr>
          <w:rFonts w:hint="eastAsia" w:ascii="宋体" w:hAnsi="宋体" w:eastAsia="宋体" w:cs="宋体"/>
          <w:sz w:val="24"/>
          <w:lang w:eastAsia="zh-CN"/>
        </w:rPr>
        <w:t>2026</w:t>
      </w:r>
      <w:r>
        <w:rPr>
          <w:rFonts w:hint="eastAsia" w:ascii="宋体" w:hAnsi="宋体" w:eastAsia="宋体" w:cs="宋体"/>
          <w:sz w:val="24"/>
        </w:rPr>
        <w:t>年</w:t>
      </w:r>
      <w:r>
        <w:rPr>
          <w:rFonts w:hint="eastAsia" w:ascii="宋体" w:hAnsi="宋体" w:cs="宋体"/>
          <w:b w:val="0"/>
          <w:bCs w:val="0"/>
          <w:sz w:val="24"/>
          <w:lang w:val="en-US" w:eastAsia="zh-CN"/>
        </w:rPr>
        <w:t>6</w:t>
      </w:r>
      <w:r>
        <w:rPr>
          <w:rFonts w:hint="eastAsia" w:ascii="宋体" w:hAnsi="宋体" w:eastAsia="宋体" w:cs="宋体"/>
          <w:sz w:val="24"/>
        </w:rPr>
        <w:t>月</w:t>
      </w:r>
      <w:r>
        <w:rPr>
          <w:rFonts w:hint="eastAsia" w:ascii="宋体" w:hAnsi="宋体" w:cs="宋体"/>
          <w:sz w:val="24"/>
          <w:lang w:val="en-US" w:eastAsia="zh-CN"/>
        </w:rPr>
        <w:t>4</w:t>
      </w:r>
      <w:r>
        <w:rPr>
          <w:rFonts w:hint="eastAsia" w:ascii="宋体" w:hAnsi="宋体" w:eastAsia="宋体" w:cs="宋体"/>
          <w:sz w:val="24"/>
        </w:rPr>
        <w:t>日下午14时之前，送至浙江省医疗器械检验研究院招标采购小组（下沙25号大街379号210室），采购人将做统一答复，如规定时间内未收到任何质疑，则视为各响应方均对此无异议。</w:t>
      </w:r>
    </w:p>
    <w:p w14:paraId="4664C56E">
      <w:pPr>
        <w:spacing w:line="440" w:lineRule="exact"/>
        <w:rPr>
          <w:rFonts w:hint="eastAsia" w:ascii="宋体" w:hAnsi="宋体" w:eastAsia="宋体" w:cs="宋体"/>
          <w:b/>
          <w:sz w:val="24"/>
        </w:rPr>
      </w:pPr>
      <w:r>
        <w:rPr>
          <w:rFonts w:hint="eastAsia" w:ascii="宋体" w:hAnsi="宋体" w:eastAsia="宋体" w:cs="宋体"/>
          <w:b/>
          <w:sz w:val="24"/>
        </w:rPr>
        <w:t>八、评审办法</w:t>
      </w:r>
    </w:p>
    <w:p w14:paraId="46CD08C7">
      <w:pPr>
        <w:spacing w:line="440" w:lineRule="exact"/>
        <w:ind w:firstLine="480" w:firstLineChars="200"/>
        <w:rPr>
          <w:rFonts w:hint="eastAsia" w:ascii="宋体" w:hAnsi="宋体" w:eastAsia="宋体" w:cs="宋体"/>
          <w:sz w:val="24"/>
        </w:rPr>
      </w:pPr>
      <w:r>
        <w:rPr>
          <w:rFonts w:hint="eastAsia" w:ascii="宋体" w:hAnsi="宋体" w:eastAsia="宋体" w:cs="宋体"/>
          <w:sz w:val="24"/>
        </w:rPr>
        <w:t>招标采购小组将遵循公开、公平、公正的原则，对响应方提供服务、价格、实施方案、售后服务、公司基本情况、履约能力等进行综合分析评分，综合得分最高的推荐为第一中标候选人。</w:t>
      </w:r>
    </w:p>
    <w:p w14:paraId="0CF3AB8D">
      <w:pPr>
        <w:jc w:val="left"/>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br w:type="page"/>
      </w:r>
    </w:p>
    <w:p w14:paraId="2677481F">
      <w:pPr>
        <w:jc w:val="center"/>
        <w:rPr>
          <w:rFonts w:hint="eastAsia" w:ascii="方正小标宋简体" w:hAnsi="宋体" w:eastAsia="方正小标宋简体" w:cs="宋体"/>
          <w:bCs/>
          <w:color w:val="000000"/>
          <w:sz w:val="44"/>
          <w:szCs w:val="44"/>
          <w:u w:val="single"/>
        </w:rPr>
      </w:pPr>
      <w:r>
        <w:rPr>
          <w:rFonts w:hint="eastAsia" w:ascii="方正小标宋简体" w:eastAsia="方正小标宋简体"/>
          <w:bCs/>
          <w:color w:val="000000"/>
          <w:sz w:val="44"/>
          <w:szCs w:val="44"/>
        </w:rPr>
        <w:t>采购评分表</w:t>
      </w:r>
    </w:p>
    <w:p w14:paraId="491687EE">
      <w:pPr>
        <w:spacing w:line="400" w:lineRule="exact"/>
        <w:rPr>
          <w:rFonts w:ascii="仿宋_GB2312" w:eastAsia="仿宋_GB2312"/>
          <w:color w:val="000000"/>
          <w:sz w:val="32"/>
          <w:szCs w:val="32"/>
        </w:rPr>
      </w:pPr>
    </w:p>
    <w:tbl>
      <w:tblPr>
        <w:tblStyle w:val="21"/>
        <w:tblW w:w="8723" w:type="dxa"/>
        <w:jc w:val="center"/>
        <w:tblLayout w:type="fixed"/>
        <w:tblCellMar>
          <w:top w:w="0" w:type="dxa"/>
          <w:left w:w="108" w:type="dxa"/>
          <w:bottom w:w="0" w:type="dxa"/>
          <w:right w:w="108" w:type="dxa"/>
        </w:tblCellMar>
      </w:tblPr>
      <w:tblGrid>
        <w:gridCol w:w="4723"/>
        <w:gridCol w:w="1333"/>
        <w:gridCol w:w="1333"/>
        <w:gridCol w:w="1334"/>
      </w:tblGrid>
      <w:tr w14:paraId="0C967AC3">
        <w:tblPrEx>
          <w:tblCellMar>
            <w:top w:w="0" w:type="dxa"/>
            <w:left w:w="108" w:type="dxa"/>
            <w:bottom w:w="0" w:type="dxa"/>
            <w:right w:w="108" w:type="dxa"/>
          </w:tblCellMar>
        </w:tblPrEx>
        <w:trPr>
          <w:trHeight w:val="798"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006997EC">
            <w:pPr>
              <w:widowControl/>
              <w:jc w:val="left"/>
              <w:rPr>
                <w:rFonts w:hint="eastAsia" w:ascii="国标宋体" w:hAnsi="国标宋体" w:eastAsia="国标宋体" w:cs="国标宋体"/>
                <w:bCs/>
                <w:color w:val="000000"/>
                <w:kern w:val="0"/>
                <w:sz w:val="24"/>
              </w:rPr>
            </w:pPr>
            <w:r>
              <w:rPr>
                <w:rFonts w:hint="eastAsia" w:ascii="国标宋体" w:hAnsi="国标宋体" w:eastAsia="国标宋体" w:cs="国标宋体"/>
                <w:bCs/>
                <w:color w:val="000000"/>
                <w:kern w:val="0"/>
                <w:sz w:val="24"/>
              </w:rPr>
              <w:t>项目</w:t>
            </w:r>
          </w:p>
        </w:tc>
        <w:tc>
          <w:tcPr>
            <w:tcW w:w="4000" w:type="dxa"/>
            <w:gridSpan w:val="3"/>
            <w:tcBorders>
              <w:top w:val="single" w:color="auto" w:sz="4" w:space="0"/>
              <w:left w:val="single" w:color="auto" w:sz="4" w:space="0"/>
              <w:bottom w:val="single" w:color="auto" w:sz="4" w:space="0"/>
              <w:right w:val="single" w:color="auto" w:sz="4" w:space="0"/>
            </w:tcBorders>
            <w:vAlign w:val="center"/>
          </w:tcPr>
          <w:p w14:paraId="36886B49">
            <w:pPr>
              <w:widowControl/>
              <w:jc w:val="left"/>
              <w:rPr>
                <w:rFonts w:hint="eastAsia" w:ascii="国标宋体" w:hAnsi="国标宋体" w:eastAsia="国标宋体" w:cs="国标宋体"/>
                <w:bCs/>
                <w:color w:val="000000"/>
                <w:kern w:val="0"/>
                <w:sz w:val="24"/>
              </w:rPr>
            </w:pPr>
            <w:r>
              <w:rPr>
                <w:rFonts w:hint="eastAsia" w:ascii="国标宋体" w:hAnsi="国标宋体" w:eastAsia="国标宋体" w:cs="国标宋体"/>
                <w:bCs/>
                <w:color w:val="000000"/>
                <w:kern w:val="0"/>
                <w:sz w:val="24"/>
                <w:lang w:val="en-US" w:eastAsia="zh-CN"/>
              </w:rPr>
              <w:t>D幢二楼会议室音频改造服务项目</w:t>
            </w:r>
          </w:p>
        </w:tc>
      </w:tr>
      <w:tr w14:paraId="248944A4">
        <w:tblPrEx>
          <w:tblCellMar>
            <w:top w:w="0" w:type="dxa"/>
            <w:left w:w="108" w:type="dxa"/>
            <w:bottom w:w="0" w:type="dxa"/>
            <w:right w:w="108" w:type="dxa"/>
          </w:tblCellMar>
        </w:tblPrEx>
        <w:trPr>
          <w:trHeight w:val="1408"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03F045D0">
            <w:pPr>
              <w:widowControl/>
              <w:jc w:val="left"/>
              <w:rPr>
                <w:rFonts w:hint="eastAsia" w:ascii="国标宋体" w:hAnsi="国标宋体" w:eastAsia="国标宋体" w:cs="国标宋体"/>
                <w:bCs/>
                <w:color w:val="000000"/>
                <w:kern w:val="0"/>
                <w:sz w:val="24"/>
              </w:rPr>
            </w:pPr>
            <w:r>
              <w:rPr>
                <w:rFonts w:hint="eastAsia" w:ascii="国标宋体" w:hAnsi="国标宋体" w:eastAsia="国标宋体" w:cs="国标宋体"/>
                <w:bCs/>
                <w:color w:val="000000"/>
                <w:kern w:val="0"/>
                <w:sz w:val="24"/>
              </w:rPr>
              <w:t>供应商名称</w:t>
            </w:r>
          </w:p>
        </w:tc>
        <w:tc>
          <w:tcPr>
            <w:tcW w:w="1333" w:type="dxa"/>
            <w:tcBorders>
              <w:top w:val="single" w:color="auto" w:sz="4" w:space="0"/>
              <w:left w:val="single" w:color="auto" w:sz="4" w:space="0"/>
              <w:bottom w:val="single" w:color="auto" w:sz="4" w:space="0"/>
              <w:right w:val="single" w:color="auto" w:sz="4" w:space="0"/>
            </w:tcBorders>
            <w:vAlign w:val="center"/>
          </w:tcPr>
          <w:p w14:paraId="33B2EE2B">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7267A489">
            <w:pPr>
              <w:widowControl/>
              <w:jc w:val="center"/>
              <w:rPr>
                <w:rFonts w:hint="eastAsia" w:ascii="国标宋体" w:hAnsi="国标宋体" w:eastAsia="国标宋体" w:cs="国标宋体"/>
                <w:bCs/>
                <w:color w:val="000000"/>
                <w:kern w:val="0"/>
                <w:sz w:val="24"/>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14:paraId="0D200F76">
            <w:pPr>
              <w:widowControl/>
              <w:jc w:val="center"/>
              <w:rPr>
                <w:rFonts w:hint="eastAsia" w:ascii="国标宋体" w:hAnsi="国标宋体" w:eastAsia="国标宋体" w:cs="国标宋体"/>
                <w:bCs/>
                <w:color w:val="000000"/>
                <w:kern w:val="0"/>
                <w:sz w:val="24"/>
              </w:rPr>
            </w:pPr>
          </w:p>
        </w:tc>
      </w:tr>
      <w:tr w14:paraId="42CD8BC9">
        <w:tblPrEx>
          <w:tblCellMar>
            <w:top w:w="0" w:type="dxa"/>
            <w:left w:w="108" w:type="dxa"/>
            <w:bottom w:w="0" w:type="dxa"/>
            <w:right w:w="108" w:type="dxa"/>
          </w:tblCellMar>
        </w:tblPrEx>
        <w:trPr>
          <w:trHeight w:val="474"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411AFD9A">
            <w:pPr>
              <w:widowControl/>
              <w:jc w:val="left"/>
              <w:rPr>
                <w:rFonts w:hint="eastAsia" w:ascii="国标宋体" w:hAnsi="国标宋体" w:eastAsia="国标宋体" w:cs="国标宋体"/>
                <w:bCs/>
                <w:color w:val="000000"/>
                <w:kern w:val="0"/>
                <w:sz w:val="24"/>
              </w:rPr>
            </w:pPr>
            <w:r>
              <w:rPr>
                <w:rFonts w:hint="eastAsia" w:ascii="国标宋体" w:hAnsi="国标宋体" w:eastAsia="国标宋体" w:cs="国标宋体"/>
                <w:bCs/>
                <w:color w:val="000000"/>
                <w:kern w:val="0"/>
                <w:sz w:val="24"/>
              </w:rPr>
              <w:t>最终报价（元）</w:t>
            </w:r>
          </w:p>
        </w:tc>
        <w:tc>
          <w:tcPr>
            <w:tcW w:w="1333" w:type="dxa"/>
            <w:tcBorders>
              <w:top w:val="single" w:color="auto" w:sz="4" w:space="0"/>
              <w:left w:val="single" w:color="auto" w:sz="4" w:space="0"/>
              <w:bottom w:val="single" w:color="auto" w:sz="4" w:space="0"/>
              <w:right w:val="single" w:color="auto" w:sz="4" w:space="0"/>
            </w:tcBorders>
            <w:vAlign w:val="center"/>
          </w:tcPr>
          <w:p w14:paraId="437FD55C">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1A291127">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3483B9C5">
            <w:pPr>
              <w:widowControl/>
              <w:jc w:val="center"/>
              <w:rPr>
                <w:rFonts w:hint="eastAsia" w:ascii="国标宋体" w:hAnsi="国标宋体" w:eastAsia="国标宋体" w:cs="国标宋体"/>
                <w:bCs/>
                <w:color w:val="000000"/>
                <w:kern w:val="0"/>
                <w:sz w:val="24"/>
              </w:rPr>
            </w:pPr>
          </w:p>
        </w:tc>
      </w:tr>
      <w:tr w14:paraId="327B933D">
        <w:tblPrEx>
          <w:tblCellMar>
            <w:top w:w="0" w:type="dxa"/>
            <w:left w:w="108" w:type="dxa"/>
            <w:bottom w:w="0" w:type="dxa"/>
            <w:right w:w="108" w:type="dxa"/>
          </w:tblCellMar>
        </w:tblPrEx>
        <w:trPr>
          <w:trHeight w:val="469"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627871DD">
            <w:pPr>
              <w:widowControl/>
              <w:jc w:val="left"/>
              <w:rPr>
                <w:rFonts w:hint="eastAsia" w:ascii="国标宋体" w:hAnsi="国标宋体" w:eastAsia="国标宋体" w:cs="国标宋体"/>
                <w:bCs/>
                <w:color w:val="000000"/>
                <w:kern w:val="0"/>
                <w:sz w:val="24"/>
              </w:rPr>
            </w:pPr>
            <w:r>
              <w:rPr>
                <w:rFonts w:hint="eastAsia" w:ascii="国标宋体" w:hAnsi="国标宋体" w:eastAsia="国标宋体" w:cs="国标宋体"/>
                <w:bCs/>
                <w:color w:val="000000"/>
                <w:kern w:val="0"/>
                <w:sz w:val="24"/>
                <w:lang w:val="en-US" w:eastAsia="zh-CN"/>
              </w:rPr>
              <w:t>工</w:t>
            </w:r>
            <w:r>
              <w:rPr>
                <w:rFonts w:hint="eastAsia" w:ascii="国标宋体" w:hAnsi="国标宋体" w:eastAsia="国标宋体" w:cs="国标宋体"/>
                <w:bCs/>
                <w:color w:val="000000"/>
                <w:kern w:val="0"/>
                <w:sz w:val="24"/>
              </w:rPr>
              <w:t>期（天）</w:t>
            </w:r>
          </w:p>
        </w:tc>
        <w:tc>
          <w:tcPr>
            <w:tcW w:w="1333" w:type="dxa"/>
            <w:tcBorders>
              <w:top w:val="single" w:color="auto" w:sz="4" w:space="0"/>
              <w:left w:val="single" w:color="auto" w:sz="4" w:space="0"/>
              <w:bottom w:val="single" w:color="auto" w:sz="4" w:space="0"/>
              <w:right w:val="single" w:color="auto" w:sz="4" w:space="0"/>
            </w:tcBorders>
            <w:vAlign w:val="center"/>
          </w:tcPr>
          <w:p w14:paraId="41B50EF1">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5A0AFD5B">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72A662AC">
            <w:pPr>
              <w:widowControl/>
              <w:jc w:val="center"/>
              <w:rPr>
                <w:rFonts w:hint="eastAsia" w:ascii="国标宋体" w:hAnsi="国标宋体" w:eastAsia="国标宋体" w:cs="国标宋体"/>
                <w:bCs/>
                <w:color w:val="000000"/>
                <w:kern w:val="0"/>
                <w:sz w:val="24"/>
              </w:rPr>
            </w:pPr>
          </w:p>
        </w:tc>
      </w:tr>
      <w:tr w14:paraId="7BEEF5DA">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427425FA">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14:textFill>
                  <w14:solidFill>
                    <w14:schemeClr w14:val="tx1"/>
                  </w14:solidFill>
                </w14:textFill>
              </w:rPr>
            </w:pPr>
            <w:r>
              <w:rPr>
                <w:rFonts w:hint="eastAsia" w:ascii="国标宋体" w:hAnsi="国标宋体" w:eastAsia="国标宋体" w:cs="国标宋体"/>
                <w:b/>
                <w:bCs/>
                <w:color w:val="000000" w:themeColor="text1"/>
                <w:sz w:val="24"/>
                <w:szCs w:val="24"/>
                <w14:textFill>
                  <w14:solidFill>
                    <w14:schemeClr w14:val="tx1"/>
                  </w14:solidFill>
                </w14:textFill>
              </w:rPr>
              <w:t>业绩：</w:t>
            </w:r>
          </w:p>
          <w:p w14:paraId="60E821E1">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Cs/>
                <w:color w:val="000000"/>
                <w:kern w:val="0"/>
                <w:sz w:val="24"/>
              </w:rPr>
            </w:pPr>
            <w:r>
              <w:rPr>
                <w:rFonts w:hint="eastAsia" w:ascii="国标宋体" w:hAnsi="国标宋体" w:eastAsia="国标宋体" w:cs="国标宋体"/>
                <w:color w:val="000000" w:themeColor="text1"/>
                <w:sz w:val="24"/>
                <w:szCs w:val="24"/>
                <w14:textFill>
                  <w14:solidFill>
                    <w14:schemeClr w14:val="tx1"/>
                  </w14:solidFill>
                </w14:textFill>
              </w:rPr>
              <w:t>投标人自202</w:t>
            </w:r>
            <w:r>
              <w:rPr>
                <w:rFonts w:hint="eastAsia" w:ascii="国标宋体" w:hAnsi="国标宋体" w:eastAsia="国标宋体" w:cs="国标宋体"/>
                <w:color w:val="000000" w:themeColor="text1"/>
                <w:sz w:val="24"/>
                <w:szCs w:val="24"/>
                <w:lang w:val="en-US" w:eastAsia="zh-CN"/>
                <w14:textFill>
                  <w14:solidFill>
                    <w14:schemeClr w14:val="tx1"/>
                  </w14:solidFill>
                </w14:textFill>
              </w:rPr>
              <w:t>5</w:t>
            </w:r>
            <w:r>
              <w:rPr>
                <w:rFonts w:hint="eastAsia" w:ascii="国标宋体" w:hAnsi="国标宋体" w:eastAsia="国标宋体" w:cs="国标宋体"/>
                <w:color w:val="000000" w:themeColor="text1"/>
                <w:sz w:val="24"/>
                <w:szCs w:val="24"/>
                <w14:textFill>
                  <w14:solidFill>
                    <w14:schemeClr w14:val="tx1"/>
                  </w14:solidFill>
                </w14:textFill>
              </w:rPr>
              <w:t>年1月1日以来（以合同签订时间为准）同类合同业绩（以提供的合同复印件为准）：</w:t>
            </w:r>
            <w:r>
              <w:rPr>
                <w:rFonts w:hint="eastAsia" w:ascii="国标宋体" w:hAnsi="国标宋体" w:eastAsia="国标宋体" w:cs="国标宋体"/>
                <w:color w:val="000000" w:themeColor="text1"/>
                <w:sz w:val="24"/>
                <w:szCs w:val="24"/>
                <w:lang w:val="en-US" w:eastAsia="zh-CN"/>
                <w14:textFill>
                  <w14:solidFill>
                    <w14:schemeClr w14:val="tx1"/>
                  </w14:solidFill>
                </w14:textFill>
              </w:rPr>
              <w:t>客观分，</w:t>
            </w:r>
            <w:r>
              <w:rPr>
                <w:rFonts w:hint="eastAsia" w:ascii="国标宋体" w:hAnsi="国标宋体" w:eastAsia="国标宋体" w:cs="国标宋体"/>
                <w:color w:val="000000" w:themeColor="text1"/>
                <w:sz w:val="24"/>
                <w:szCs w:val="24"/>
                <w14:textFill>
                  <w14:solidFill>
                    <w14:schemeClr w14:val="tx1"/>
                  </w14:solidFill>
                </w14:textFill>
              </w:rPr>
              <w:t>每提供1份合同业绩得</w:t>
            </w:r>
            <w:r>
              <w:rPr>
                <w:rFonts w:hint="eastAsia" w:ascii="国标宋体" w:hAnsi="国标宋体" w:eastAsia="国标宋体" w:cs="国标宋体"/>
                <w:color w:val="000000" w:themeColor="text1"/>
                <w:sz w:val="24"/>
                <w:szCs w:val="24"/>
                <w:lang w:val="en-US" w:eastAsia="zh-CN"/>
                <w14:textFill>
                  <w14:solidFill>
                    <w14:schemeClr w14:val="tx1"/>
                  </w14:solidFill>
                </w14:textFill>
              </w:rPr>
              <w:t>2</w:t>
            </w:r>
            <w:r>
              <w:rPr>
                <w:rFonts w:hint="eastAsia" w:ascii="国标宋体" w:hAnsi="国标宋体" w:eastAsia="国标宋体" w:cs="国标宋体"/>
                <w:color w:val="000000" w:themeColor="text1"/>
                <w:sz w:val="24"/>
                <w:szCs w:val="24"/>
                <w14:textFill>
                  <w14:solidFill>
                    <w14:schemeClr w14:val="tx1"/>
                  </w14:solidFill>
                </w14:textFill>
              </w:rPr>
              <w:t>分，最高得</w:t>
            </w:r>
            <w:r>
              <w:rPr>
                <w:rFonts w:hint="eastAsia" w:ascii="国标宋体" w:hAnsi="国标宋体" w:eastAsia="国标宋体" w:cs="国标宋体"/>
                <w:color w:val="000000" w:themeColor="text1"/>
                <w:sz w:val="24"/>
                <w:szCs w:val="24"/>
                <w:lang w:val="en-US" w:eastAsia="zh-CN"/>
                <w14:textFill>
                  <w14:solidFill>
                    <w14:schemeClr w14:val="tx1"/>
                  </w14:solidFill>
                </w14:textFill>
              </w:rPr>
              <w:t>6</w:t>
            </w:r>
            <w:r>
              <w:rPr>
                <w:rFonts w:hint="eastAsia" w:ascii="国标宋体" w:hAnsi="国标宋体" w:eastAsia="国标宋体" w:cs="国标宋体"/>
                <w:color w:val="000000" w:themeColor="text1"/>
                <w:sz w:val="24"/>
                <w:szCs w:val="24"/>
                <w14:textFill>
                  <w14:solidFill>
                    <w14:schemeClr w14:val="tx1"/>
                  </w14:solidFill>
                </w14:textFill>
              </w:rPr>
              <w:t>分。</w:t>
            </w:r>
          </w:p>
        </w:tc>
        <w:tc>
          <w:tcPr>
            <w:tcW w:w="1333" w:type="dxa"/>
            <w:tcBorders>
              <w:top w:val="single" w:color="auto" w:sz="4" w:space="0"/>
              <w:left w:val="single" w:color="auto" w:sz="4" w:space="0"/>
              <w:bottom w:val="single" w:color="auto" w:sz="4" w:space="0"/>
              <w:right w:val="single" w:color="auto" w:sz="4" w:space="0"/>
            </w:tcBorders>
            <w:vAlign w:val="center"/>
          </w:tcPr>
          <w:p w14:paraId="73C1942B">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18D263F4">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6DE9FC22">
            <w:pPr>
              <w:widowControl/>
              <w:jc w:val="center"/>
              <w:rPr>
                <w:rFonts w:hint="eastAsia" w:ascii="国标宋体" w:hAnsi="国标宋体" w:eastAsia="国标宋体" w:cs="国标宋体"/>
                <w:bCs/>
                <w:color w:val="000000"/>
                <w:kern w:val="0"/>
                <w:sz w:val="24"/>
              </w:rPr>
            </w:pPr>
          </w:p>
        </w:tc>
      </w:tr>
      <w:tr w14:paraId="5FB2270B">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0F87C906">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投标人资质：</w:t>
            </w:r>
          </w:p>
          <w:p w14:paraId="4E33797F">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sz w:val="24"/>
                <w:lang w:val="en-US" w:eastAsia="zh-CN"/>
              </w:rPr>
            </w:pPr>
            <w:r>
              <w:rPr>
                <w:rFonts w:hint="eastAsia" w:ascii="国标宋体" w:hAnsi="国标宋体" w:eastAsia="国标宋体" w:cs="国标宋体"/>
                <w:color w:val="000000" w:themeColor="text1"/>
                <w:sz w:val="24"/>
                <w:szCs w:val="24"/>
                <w:lang w:val="en-US" w:eastAsia="zh-CN"/>
                <w14:textFill>
                  <w14:solidFill>
                    <w14:schemeClr w14:val="tx1"/>
                  </w14:solidFill>
                </w14:textFill>
              </w:rPr>
              <w:t>投标人提供ISO9001质量管理体系、ISO14001环境管理体系、ISO45001职业健康安全管理体系、ISO</w:t>
            </w:r>
            <w:bookmarkStart w:id="9" w:name="_GoBack"/>
            <w:bookmarkEnd w:id="9"/>
            <w:r>
              <w:rPr>
                <w:rFonts w:hint="eastAsia" w:ascii="国标宋体" w:hAnsi="国标宋体" w:eastAsia="国标宋体" w:cs="国标宋体"/>
                <w:color w:val="000000" w:themeColor="text1"/>
                <w:sz w:val="24"/>
                <w:szCs w:val="24"/>
                <w:lang w:val="en-US" w:eastAsia="zh-CN"/>
                <w14:textFill>
                  <w14:solidFill>
                    <w14:schemeClr w14:val="tx1"/>
                  </w14:solidFill>
                </w14:textFill>
              </w:rPr>
              <w:t>27001信息安全管理体系、ISO20000IT服务管理体系等信息系统集成行业五大ISO体系认证证书：客观分，每提供1份得2分，最高得10分。</w:t>
            </w:r>
          </w:p>
        </w:tc>
        <w:tc>
          <w:tcPr>
            <w:tcW w:w="1333" w:type="dxa"/>
            <w:tcBorders>
              <w:top w:val="single" w:color="auto" w:sz="4" w:space="0"/>
              <w:left w:val="single" w:color="auto" w:sz="4" w:space="0"/>
              <w:bottom w:val="single" w:color="auto" w:sz="4" w:space="0"/>
              <w:right w:val="single" w:color="auto" w:sz="4" w:space="0"/>
            </w:tcBorders>
            <w:vAlign w:val="center"/>
          </w:tcPr>
          <w:p w14:paraId="3BAC6BAA">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5D95AB81">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591701D8">
            <w:pPr>
              <w:widowControl/>
              <w:jc w:val="center"/>
              <w:rPr>
                <w:rFonts w:hint="eastAsia" w:ascii="国标宋体" w:hAnsi="国标宋体" w:eastAsia="国标宋体" w:cs="国标宋体"/>
                <w:bCs/>
                <w:color w:val="000000"/>
                <w:kern w:val="0"/>
                <w:sz w:val="24"/>
              </w:rPr>
            </w:pPr>
          </w:p>
        </w:tc>
      </w:tr>
      <w:tr w14:paraId="3BB0F1E5">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511C99BF">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项目经理：</w:t>
            </w:r>
          </w:p>
          <w:p w14:paraId="46DACD79">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投标人拟派的项目经理具有国家人力资源和社会保障部、工业和信息化部共同批准颁发的《信息系统项目管理师证书》、《系统集成项目管理工程师证书》：客观分，提供《信息系统项目管理师证书》得1分，提供《系统集成项目管理工程师证书》得1分，全部提供得2分。</w:t>
            </w:r>
          </w:p>
          <w:p w14:paraId="2088550F">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注：提供上述人员证书扫描件、在职证明（劳动合同或投标截止前最近3个月在公司缴纳的社保证明），未提供或以上证明材料不全的不得分。</w:t>
            </w:r>
          </w:p>
        </w:tc>
        <w:tc>
          <w:tcPr>
            <w:tcW w:w="1333" w:type="dxa"/>
            <w:tcBorders>
              <w:top w:val="single" w:color="auto" w:sz="4" w:space="0"/>
              <w:left w:val="single" w:color="auto" w:sz="4" w:space="0"/>
              <w:bottom w:val="single" w:color="auto" w:sz="4" w:space="0"/>
              <w:right w:val="single" w:color="auto" w:sz="4" w:space="0"/>
            </w:tcBorders>
            <w:vAlign w:val="center"/>
          </w:tcPr>
          <w:p w14:paraId="38F5E5A7">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787C9B9B">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5DA452E8">
            <w:pPr>
              <w:widowControl/>
              <w:jc w:val="center"/>
              <w:rPr>
                <w:rFonts w:hint="eastAsia" w:ascii="国标宋体" w:hAnsi="国标宋体" w:eastAsia="国标宋体" w:cs="国标宋体"/>
                <w:bCs/>
                <w:color w:val="000000"/>
                <w:kern w:val="0"/>
                <w:sz w:val="24"/>
              </w:rPr>
            </w:pPr>
          </w:p>
        </w:tc>
      </w:tr>
      <w:tr w14:paraId="0C1A113C">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003C9862">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施工人员</w:t>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w:t>
            </w:r>
          </w:p>
          <w:p w14:paraId="60585A61">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根据项目施工特点和相关技术要求，项目施工人员须具备电工作业证、登高证：客观分，须全部提供，得3分。</w:t>
            </w:r>
          </w:p>
          <w:p w14:paraId="076D214C">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sz w:val="24"/>
                <w:lang w:val="en-US" w:eastAsia="zh-CN"/>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注：提供上述人员证书扫描件、在职证明（劳动合同或投标截止前最近3个月在公司缴纳的社保证明），未提供或以上证明材料不全的</w:t>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不得分</w:t>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14:paraId="27D0FB93">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2A6435F0">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2BCB3A45">
            <w:pPr>
              <w:widowControl/>
              <w:jc w:val="center"/>
              <w:rPr>
                <w:rFonts w:hint="eastAsia" w:ascii="国标宋体" w:hAnsi="国标宋体" w:eastAsia="国标宋体" w:cs="国标宋体"/>
                <w:bCs/>
                <w:color w:val="000000"/>
                <w:kern w:val="0"/>
                <w:sz w:val="24"/>
              </w:rPr>
            </w:pPr>
          </w:p>
        </w:tc>
      </w:tr>
      <w:tr w14:paraId="73196FFB">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1B619218">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sz w:val="24"/>
                <w:lang w:val="en-US" w:eastAsia="zh-CN"/>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价格：</w:t>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br w:type="textWrapping"/>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客观分，最高25分。</w:t>
            </w:r>
          </w:p>
        </w:tc>
        <w:tc>
          <w:tcPr>
            <w:tcW w:w="1333" w:type="dxa"/>
            <w:tcBorders>
              <w:top w:val="single" w:color="auto" w:sz="4" w:space="0"/>
              <w:left w:val="single" w:color="auto" w:sz="4" w:space="0"/>
              <w:bottom w:val="single" w:color="auto" w:sz="4" w:space="0"/>
              <w:right w:val="single" w:color="auto" w:sz="4" w:space="0"/>
            </w:tcBorders>
            <w:vAlign w:val="center"/>
          </w:tcPr>
          <w:p w14:paraId="5D0009A6">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1570DF66">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2D62B3F4">
            <w:pPr>
              <w:widowControl/>
              <w:jc w:val="center"/>
              <w:rPr>
                <w:rFonts w:hint="eastAsia" w:ascii="国标宋体" w:hAnsi="国标宋体" w:eastAsia="国标宋体" w:cs="国标宋体"/>
                <w:bCs/>
                <w:color w:val="000000"/>
                <w:kern w:val="0"/>
                <w:sz w:val="24"/>
              </w:rPr>
            </w:pPr>
          </w:p>
        </w:tc>
      </w:tr>
      <w:tr w14:paraId="610A0DC7">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19F4CA2F">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sz w:val="24"/>
              </w:rPr>
            </w:pPr>
            <w:r>
              <w:rPr>
                <w:rFonts w:hint="eastAsia" w:ascii="国标宋体" w:hAnsi="国标宋体" w:eastAsia="国标宋体" w:cs="国标宋体"/>
                <w:b/>
                <w:bCs/>
                <w:sz w:val="24"/>
              </w:rPr>
              <w:t>技术</w:t>
            </w:r>
            <w:r>
              <w:rPr>
                <w:rFonts w:hint="eastAsia" w:ascii="国标宋体" w:hAnsi="国标宋体" w:eastAsia="国标宋体" w:cs="国标宋体"/>
                <w:b/>
                <w:bCs/>
                <w:sz w:val="24"/>
                <w:lang w:val="en-US" w:eastAsia="zh-CN"/>
              </w:rPr>
              <w:t>指标</w:t>
            </w:r>
            <w:r>
              <w:rPr>
                <w:rFonts w:hint="eastAsia" w:ascii="国标宋体" w:hAnsi="国标宋体" w:eastAsia="国标宋体" w:cs="国标宋体"/>
                <w:b/>
                <w:bCs/>
                <w:sz w:val="24"/>
                <w:lang w:eastAsia="zh-CN"/>
              </w:rPr>
              <w:t>：</w:t>
            </w:r>
          </w:p>
          <w:p w14:paraId="00F09016">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sz w:val="24"/>
                <w:lang w:val="en-US" w:eastAsia="zh-CN"/>
              </w:rPr>
              <w:t>客观分，</w:t>
            </w:r>
            <w:r>
              <w:rPr>
                <w:rFonts w:hint="eastAsia" w:ascii="国标宋体" w:hAnsi="国标宋体" w:eastAsia="国标宋体" w:cs="国标宋体"/>
                <w:sz w:val="24"/>
              </w:rPr>
              <w:t>完全满足</w:t>
            </w:r>
            <w:r>
              <w:rPr>
                <w:rFonts w:hint="eastAsia" w:ascii="国标宋体" w:hAnsi="国标宋体" w:eastAsia="国标宋体" w:cs="国标宋体"/>
                <w:sz w:val="24"/>
                <w:lang w:val="en-US" w:eastAsia="zh-CN"/>
              </w:rPr>
              <w:t>技术要求表</w:t>
            </w:r>
            <w:r>
              <w:rPr>
                <w:rFonts w:hint="eastAsia" w:ascii="国标宋体" w:hAnsi="国标宋体" w:eastAsia="国标宋体" w:cs="国标宋体"/>
                <w:sz w:val="24"/>
              </w:rPr>
              <w:t>得</w:t>
            </w:r>
            <w:r>
              <w:rPr>
                <w:rFonts w:hint="eastAsia" w:ascii="国标宋体" w:hAnsi="国标宋体" w:eastAsia="国标宋体" w:cs="国标宋体"/>
                <w:sz w:val="24"/>
                <w:lang w:val="en-US" w:eastAsia="zh-CN"/>
              </w:rPr>
              <w:t>14</w:t>
            </w:r>
            <w:r>
              <w:rPr>
                <w:rFonts w:hint="eastAsia" w:ascii="国标宋体" w:hAnsi="国标宋体" w:eastAsia="国标宋体" w:cs="国标宋体"/>
                <w:sz w:val="24"/>
              </w:rPr>
              <w:t>分，技术</w:t>
            </w:r>
            <w:r>
              <w:rPr>
                <w:rFonts w:hint="eastAsia" w:ascii="国标宋体" w:hAnsi="国标宋体" w:eastAsia="国标宋体" w:cs="国标宋体"/>
                <w:sz w:val="24"/>
                <w:lang w:val="en-US" w:eastAsia="zh-CN"/>
              </w:rPr>
              <w:t>要求或参数</w:t>
            </w:r>
            <w:r>
              <w:rPr>
                <w:rFonts w:hint="eastAsia" w:ascii="国标宋体" w:hAnsi="国标宋体" w:eastAsia="国标宋体" w:cs="国标宋体"/>
                <w:sz w:val="24"/>
              </w:rPr>
              <w:t>负偏离一项扣2分，扣完为止。未按要求提供证明材料的，该项</w:t>
            </w:r>
            <w:r>
              <w:rPr>
                <w:rFonts w:hint="eastAsia" w:ascii="国标宋体" w:hAnsi="国标宋体" w:eastAsia="国标宋体" w:cs="国标宋体"/>
                <w:sz w:val="24"/>
                <w:lang w:val="en-US" w:eastAsia="zh-CN"/>
              </w:rPr>
              <w:t>按负偏离</w:t>
            </w:r>
            <w:r>
              <w:rPr>
                <w:rFonts w:hint="eastAsia" w:ascii="国标宋体" w:hAnsi="国标宋体" w:eastAsia="国标宋体" w:cs="国标宋体"/>
                <w:sz w:val="24"/>
              </w:rPr>
              <w:t>予以扣分。</w:t>
            </w:r>
            <w:r>
              <w:rPr>
                <w:rFonts w:hint="eastAsia" w:ascii="国标宋体" w:hAnsi="国标宋体" w:eastAsia="国标宋体" w:cs="国标宋体"/>
                <w:sz w:val="24"/>
                <w:lang w:val="en-US" w:eastAsia="zh-CN"/>
              </w:rPr>
              <w:t>以技术偏离表响应为准。</w:t>
            </w:r>
          </w:p>
        </w:tc>
        <w:tc>
          <w:tcPr>
            <w:tcW w:w="1333" w:type="dxa"/>
            <w:tcBorders>
              <w:top w:val="single" w:color="auto" w:sz="4" w:space="0"/>
              <w:left w:val="single" w:color="auto" w:sz="4" w:space="0"/>
              <w:bottom w:val="single" w:color="auto" w:sz="4" w:space="0"/>
              <w:right w:val="single" w:color="auto" w:sz="4" w:space="0"/>
            </w:tcBorders>
            <w:vAlign w:val="center"/>
          </w:tcPr>
          <w:p w14:paraId="04BD084A">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3A84B00A">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52C4A709">
            <w:pPr>
              <w:widowControl/>
              <w:jc w:val="center"/>
              <w:rPr>
                <w:rFonts w:hint="eastAsia" w:ascii="国标宋体" w:hAnsi="国标宋体" w:eastAsia="国标宋体" w:cs="国标宋体"/>
                <w:bCs/>
                <w:color w:val="000000"/>
                <w:kern w:val="0"/>
                <w:sz w:val="24"/>
              </w:rPr>
            </w:pPr>
          </w:p>
        </w:tc>
      </w:tr>
      <w:tr w14:paraId="0694D7D2">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25A84FB9">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kern w:val="0"/>
                <w:sz w:val="24"/>
              </w:rPr>
              <w:t>供应商综合实力</w:t>
            </w:r>
            <w:r>
              <w:rPr>
                <w:rFonts w:hint="eastAsia" w:ascii="国标宋体" w:hAnsi="国标宋体" w:eastAsia="国标宋体" w:cs="国标宋体"/>
                <w:b/>
                <w:bCs/>
                <w:color w:val="000000"/>
                <w:kern w:val="0"/>
                <w:sz w:val="24"/>
                <w:lang w:eastAsia="zh-CN"/>
              </w:rPr>
              <w:t>：</w:t>
            </w:r>
            <w:r>
              <w:rPr>
                <w:rFonts w:hint="eastAsia" w:ascii="国标宋体" w:hAnsi="国标宋体" w:eastAsia="国标宋体" w:cs="国标宋体"/>
                <w:color w:val="000000"/>
                <w:kern w:val="0"/>
                <w:sz w:val="24"/>
              </w:rPr>
              <w:br w:type="textWrapping"/>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主观分，各供应商横向比较打分，最高10分。</w:t>
            </w:r>
          </w:p>
        </w:tc>
        <w:tc>
          <w:tcPr>
            <w:tcW w:w="1333" w:type="dxa"/>
            <w:tcBorders>
              <w:top w:val="single" w:color="auto" w:sz="4" w:space="0"/>
              <w:left w:val="single" w:color="auto" w:sz="4" w:space="0"/>
              <w:bottom w:val="single" w:color="auto" w:sz="4" w:space="0"/>
              <w:right w:val="single" w:color="auto" w:sz="4" w:space="0"/>
            </w:tcBorders>
            <w:vAlign w:val="center"/>
          </w:tcPr>
          <w:p w14:paraId="5033FD95">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5F1BDF63">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5FAC2A88">
            <w:pPr>
              <w:widowControl/>
              <w:jc w:val="center"/>
              <w:rPr>
                <w:rFonts w:hint="eastAsia" w:ascii="国标宋体" w:hAnsi="国标宋体" w:eastAsia="国标宋体" w:cs="国标宋体"/>
                <w:bCs/>
                <w:color w:val="000000"/>
                <w:kern w:val="0"/>
                <w:sz w:val="24"/>
              </w:rPr>
            </w:pPr>
          </w:p>
        </w:tc>
      </w:tr>
      <w:tr w14:paraId="7F765B58">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4E443549">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技术方案：</w:t>
            </w:r>
            <w:r>
              <w:rPr>
                <w:rFonts w:hint="eastAsia" w:ascii="国标宋体" w:hAnsi="国标宋体" w:eastAsia="国标宋体" w:cs="国标宋体"/>
                <w:sz w:val="24"/>
              </w:rPr>
              <w:br w:type="textWrapping"/>
            </w: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本项目的前期进场计划、施工组织措施、进度计划等相关书面文件：主观分，各供应商横向比较打分，最高10分。</w:t>
            </w:r>
          </w:p>
        </w:tc>
        <w:tc>
          <w:tcPr>
            <w:tcW w:w="1333" w:type="dxa"/>
            <w:tcBorders>
              <w:top w:val="single" w:color="auto" w:sz="4" w:space="0"/>
              <w:left w:val="single" w:color="auto" w:sz="4" w:space="0"/>
              <w:bottom w:val="single" w:color="auto" w:sz="4" w:space="0"/>
              <w:right w:val="single" w:color="auto" w:sz="4" w:space="0"/>
            </w:tcBorders>
            <w:vAlign w:val="center"/>
          </w:tcPr>
          <w:p w14:paraId="61190FF4">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661FA20F">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0799B50D">
            <w:pPr>
              <w:widowControl/>
              <w:jc w:val="center"/>
              <w:rPr>
                <w:rFonts w:hint="eastAsia" w:ascii="国标宋体" w:hAnsi="国标宋体" w:eastAsia="国标宋体" w:cs="国标宋体"/>
                <w:bCs/>
                <w:color w:val="000000"/>
                <w:kern w:val="0"/>
                <w:sz w:val="24"/>
              </w:rPr>
            </w:pPr>
          </w:p>
        </w:tc>
      </w:tr>
      <w:tr w14:paraId="18A34067">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5F81C9B4">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培训方案：</w:t>
            </w:r>
          </w:p>
          <w:p w14:paraId="490F8CD6">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本项目的培训计划、培训人员、培训范围完整且有针对性：主观分，各供应商横向比较打分，最高10分。</w:t>
            </w:r>
          </w:p>
        </w:tc>
        <w:tc>
          <w:tcPr>
            <w:tcW w:w="1333" w:type="dxa"/>
            <w:tcBorders>
              <w:top w:val="single" w:color="auto" w:sz="4" w:space="0"/>
              <w:left w:val="single" w:color="auto" w:sz="4" w:space="0"/>
              <w:bottom w:val="single" w:color="auto" w:sz="4" w:space="0"/>
              <w:right w:val="single" w:color="auto" w:sz="4" w:space="0"/>
            </w:tcBorders>
            <w:vAlign w:val="center"/>
          </w:tcPr>
          <w:p w14:paraId="7DAE987A">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2EE6C83D">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180C2C88">
            <w:pPr>
              <w:widowControl/>
              <w:jc w:val="center"/>
              <w:rPr>
                <w:rFonts w:hint="eastAsia" w:ascii="国标宋体" w:hAnsi="国标宋体" w:eastAsia="国标宋体" w:cs="国标宋体"/>
                <w:bCs/>
                <w:color w:val="000000"/>
                <w:kern w:val="0"/>
                <w:sz w:val="24"/>
              </w:rPr>
            </w:pPr>
          </w:p>
        </w:tc>
      </w:tr>
      <w:tr w14:paraId="5D5FF2B4">
        <w:tblPrEx>
          <w:tblCellMar>
            <w:top w:w="0" w:type="dxa"/>
            <w:left w:w="108" w:type="dxa"/>
            <w:bottom w:w="0" w:type="dxa"/>
            <w:right w:w="108" w:type="dxa"/>
          </w:tblCellMar>
        </w:tblPrEx>
        <w:trPr>
          <w:trHeight w:val="876"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5A0CA0B8">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bCs/>
                <w:color w:val="000000" w:themeColor="text1"/>
                <w:sz w:val="24"/>
                <w:szCs w:val="24"/>
                <w:lang w:val="en-US" w:eastAsia="zh-CN"/>
                <w14:textFill>
                  <w14:solidFill>
                    <w14:schemeClr w14:val="tx1"/>
                  </w14:solidFill>
                </w14:textFill>
              </w:rPr>
              <w:t>售后服务及优惠条件：</w:t>
            </w:r>
          </w:p>
          <w:p w14:paraId="4F9657A9">
            <w:pPr>
              <w:pageBreakBefore w:val="0"/>
              <w:kinsoku/>
              <w:wordWrap/>
              <w:overflowPunct/>
              <w:topLinePunct w:val="0"/>
              <w:autoSpaceDE/>
              <w:autoSpaceDN/>
              <w:bidi w:val="0"/>
              <w:snapToGrid w:val="0"/>
              <w:spacing w:line="288" w:lineRule="auto"/>
              <w:ind w:firstLine="0"/>
              <w:rPr>
                <w:rFonts w:hint="eastAsia" w:ascii="国标宋体" w:hAnsi="国标宋体" w:eastAsia="国标宋体" w:cs="国标宋体"/>
                <w:b/>
                <w:bCs/>
                <w:color w:val="000000" w:themeColor="text1"/>
                <w:sz w:val="24"/>
                <w:szCs w:val="24"/>
                <w:lang w:val="en-US" w:eastAsia="zh-CN"/>
                <w14:textFill>
                  <w14:solidFill>
                    <w14:schemeClr w14:val="tx1"/>
                  </w14:solidFill>
                </w14:textFill>
              </w:rPr>
            </w:pPr>
            <w:r>
              <w:rPr>
                <w:rFonts w:hint="eastAsia" w:ascii="国标宋体" w:hAnsi="国标宋体" w:eastAsia="国标宋体" w:cs="国标宋体"/>
                <w:b w:val="0"/>
                <w:bCs w:val="0"/>
                <w:color w:val="000000" w:themeColor="text1"/>
                <w:sz w:val="24"/>
                <w:szCs w:val="24"/>
                <w:lang w:val="en-US" w:eastAsia="zh-CN"/>
                <w14:textFill>
                  <w14:solidFill>
                    <w14:schemeClr w14:val="tx1"/>
                  </w14:solidFill>
                </w14:textFill>
              </w:rPr>
              <w:t>主观分，各供应商横向比较打分，最高10分。</w:t>
            </w:r>
          </w:p>
        </w:tc>
        <w:tc>
          <w:tcPr>
            <w:tcW w:w="1333" w:type="dxa"/>
            <w:tcBorders>
              <w:top w:val="single" w:color="auto" w:sz="4" w:space="0"/>
              <w:left w:val="single" w:color="auto" w:sz="4" w:space="0"/>
              <w:bottom w:val="single" w:color="auto" w:sz="4" w:space="0"/>
              <w:right w:val="single" w:color="auto" w:sz="4" w:space="0"/>
            </w:tcBorders>
            <w:vAlign w:val="center"/>
          </w:tcPr>
          <w:p w14:paraId="07647CEB">
            <w:pPr>
              <w:widowControl/>
              <w:jc w:val="center"/>
              <w:rPr>
                <w:rFonts w:hint="eastAsia" w:ascii="国标宋体" w:hAnsi="国标宋体" w:eastAsia="国标宋体" w:cs="国标宋体"/>
                <w:bCs/>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6CA68B70">
            <w:pPr>
              <w:widowControl/>
              <w:jc w:val="center"/>
              <w:rPr>
                <w:rFonts w:hint="eastAsia" w:ascii="国标宋体" w:hAnsi="国标宋体" w:eastAsia="国标宋体" w:cs="国标宋体"/>
                <w:bCs/>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4116207B">
            <w:pPr>
              <w:widowControl/>
              <w:jc w:val="center"/>
              <w:rPr>
                <w:rFonts w:hint="eastAsia" w:ascii="国标宋体" w:hAnsi="国标宋体" w:eastAsia="国标宋体" w:cs="国标宋体"/>
                <w:bCs/>
                <w:color w:val="000000"/>
                <w:kern w:val="0"/>
                <w:sz w:val="24"/>
              </w:rPr>
            </w:pPr>
          </w:p>
        </w:tc>
      </w:tr>
      <w:tr w14:paraId="0C847BFD">
        <w:tblPrEx>
          <w:tblCellMar>
            <w:top w:w="0" w:type="dxa"/>
            <w:left w:w="108" w:type="dxa"/>
            <w:bottom w:w="0" w:type="dxa"/>
            <w:right w:w="108" w:type="dxa"/>
          </w:tblCellMar>
        </w:tblPrEx>
        <w:trPr>
          <w:trHeight w:val="878" w:hRule="atLeast"/>
          <w:jc w:val="center"/>
        </w:trPr>
        <w:tc>
          <w:tcPr>
            <w:tcW w:w="4723" w:type="dxa"/>
            <w:tcBorders>
              <w:top w:val="single" w:color="auto" w:sz="4" w:space="0"/>
              <w:left w:val="single" w:color="auto" w:sz="4" w:space="0"/>
              <w:bottom w:val="single" w:color="auto" w:sz="4" w:space="0"/>
              <w:right w:val="single" w:color="auto" w:sz="4" w:space="0"/>
            </w:tcBorders>
            <w:vAlign w:val="center"/>
          </w:tcPr>
          <w:p w14:paraId="31CC6C7E">
            <w:pPr>
              <w:widowControl/>
              <w:jc w:val="left"/>
              <w:rPr>
                <w:rFonts w:hint="eastAsia" w:ascii="国标宋体" w:hAnsi="国标宋体" w:eastAsia="国标宋体" w:cs="国标宋体"/>
                <w:color w:val="000000"/>
                <w:kern w:val="0"/>
                <w:sz w:val="24"/>
              </w:rPr>
            </w:pPr>
            <w:r>
              <w:rPr>
                <w:rFonts w:hint="eastAsia" w:ascii="国标宋体" w:hAnsi="国标宋体" w:eastAsia="国标宋体" w:cs="国标宋体"/>
                <w:color w:val="000000"/>
                <w:kern w:val="0"/>
                <w:sz w:val="24"/>
              </w:rPr>
              <w:t>合计（0-100）分</w:t>
            </w:r>
          </w:p>
        </w:tc>
        <w:tc>
          <w:tcPr>
            <w:tcW w:w="1333" w:type="dxa"/>
            <w:tcBorders>
              <w:top w:val="single" w:color="auto" w:sz="4" w:space="0"/>
              <w:left w:val="single" w:color="auto" w:sz="4" w:space="0"/>
              <w:bottom w:val="single" w:color="auto" w:sz="4" w:space="0"/>
              <w:right w:val="single" w:color="auto" w:sz="4" w:space="0"/>
            </w:tcBorders>
            <w:vAlign w:val="center"/>
          </w:tcPr>
          <w:p w14:paraId="0A6AF18C">
            <w:pPr>
              <w:widowControl/>
              <w:jc w:val="center"/>
              <w:rPr>
                <w:rFonts w:hint="eastAsia" w:ascii="国标宋体" w:hAnsi="国标宋体" w:eastAsia="国标宋体" w:cs="国标宋体"/>
                <w:color w:val="000000"/>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43C13E2F">
            <w:pPr>
              <w:widowControl/>
              <w:jc w:val="center"/>
              <w:rPr>
                <w:rFonts w:hint="eastAsia" w:ascii="国标宋体" w:hAnsi="国标宋体" w:eastAsia="国标宋体" w:cs="国标宋体"/>
                <w:color w:val="000000"/>
                <w:kern w:val="0"/>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677B5EFF">
            <w:pPr>
              <w:widowControl/>
              <w:jc w:val="center"/>
              <w:rPr>
                <w:rFonts w:hint="eastAsia" w:ascii="国标宋体" w:hAnsi="国标宋体" w:eastAsia="国标宋体" w:cs="国标宋体"/>
                <w:color w:val="000000"/>
                <w:kern w:val="0"/>
                <w:sz w:val="24"/>
              </w:rPr>
            </w:pPr>
          </w:p>
        </w:tc>
      </w:tr>
    </w:tbl>
    <w:p w14:paraId="17C2517B">
      <w:pPr>
        <w:pStyle w:val="7"/>
        <w:rPr>
          <w:rFonts w:hint="eastAsia"/>
        </w:rPr>
      </w:pPr>
    </w:p>
    <w:p w14:paraId="41D9BAB6">
      <w:pPr>
        <w:spacing w:line="440" w:lineRule="exact"/>
        <w:rPr>
          <w:rFonts w:hint="eastAsia" w:ascii="宋体" w:hAnsi="宋体" w:eastAsia="宋体" w:cs="宋体"/>
          <w:b/>
          <w:sz w:val="24"/>
        </w:rPr>
      </w:pPr>
      <w:r>
        <w:rPr>
          <w:rFonts w:hint="eastAsia" w:ascii="宋体" w:hAnsi="宋体" w:eastAsia="宋体" w:cs="宋体"/>
          <w:b/>
          <w:sz w:val="24"/>
        </w:rPr>
        <w:t>九、程序</w:t>
      </w:r>
    </w:p>
    <w:p w14:paraId="678BA8F0">
      <w:pPr>
        <w:spacing w:line="440" w:lineRule="exact"/>
        <w:rPr>
          <w:rFonts w:hint="eastAsia" w:ascii="宋体" w:hAnsi="宋体" w:eastAsia="宋体" w:cs="宋体"/>
          <w:sz w:val="24"/>
        </w:rPr>
      </w:pPr>
      <w:r>
        <w:rPr>
          <w:rFonts w:hint="eastAsia" w:ascii="宋体" w:hAnsi="宋体" w:eastAsia="宋体" w:cs="宋体"/>
          <w:sz w:val="24"/>
        </w:rPr>
        <w:t>（一）招标采购小组审核响应文件</w:t>
      </w:r>
    </w:p>
    <w:p w14:paraId="548563A1">
      <w:pPr>
        <w:spacing w:line="440" w:lineRule="exact"/>
        <w:ind w:firstLine="360" w:firstLineChars="150"/>
        <w:rPr>
          <w:rFonts w:hint="eastAsia" w:ascii="宋体" w:hAnsi="宋体" w:eastAsia="宋体" w:cs="宋体"/>
          <w:sz w:val="24"/>
        </w:rPr>
      </w:pPr>
      <w:r>
        <w:rPr>
          <w:rFonts w:hint="eastAsia" w:ascii="宋体" w:hAnsi="宋体" w:eastAsia="宋体" w:cs="宋体"/>
          <w:sz w:val="24"/>
        </w:rPr>
        <w:t>依据采购公告的规定，从响应文件的有效性、完整性和对采购公告的响应程度进行审查，以确定是否对采购公告的实质性要求作出响应。</w:t>
      </w:r>
    </w:p>
    <w:p w14:paraId="039CC282">
      <w:pPr>
        <w:spacing w:line="440" w:lineRule="exact"/>
        <w:rPr>
          <w:rFonts w:hint="eastAsia" w:ascii="宋体" w:hAnsi="宋体" w:eastAsia="宋体" w:cs="宋体"/>
          <w:sz w:val="24"/>
        </w:rPr>
      </w:pPr>
      <w:r>
        <w:rPr>
          <w:rFonts w:hint="eastAsia" w:ascii="宋体" w:hAnsi="宋体" w:eastAsia="宋体" w:cs="宋体"/>
          <w:sz w:val="24"/>
        </w:rPr>
        <w:t>（二）招标采购小组综合审议的基础上，推荐综合评分排名第一的单位为中标供应商。</w:t>
      </w:r>
    </w:p>
    <w:p w14:paraId="39AB8F1B">
      <w:pPr>
        <w:spacing w:line="440" w:lineRule="exact"/>
        <w:rPr>
          <w:rFonts w:hint="eastAsia" w:ascii="宋体" w:hAnsi="宋体" w:eastAsia="宋体" w:cs="宋体"/>
          <w:b/>
          <w:sz w:val="24"/>
        </w:rPr>
      </w:pPr>
      <w:r>
        <w:rPr>
          <w:rFonts w:hint="eastAsia" w:ascii="宋体" w:hAnsi="宋体" w:eastAsia="宋体" w:cs="宋体"/>
          <w:b/>
          <w:sz w:val="24"/>
        </w:rPr>
        <w:t>十、中标通知</w:t>
      </w:r>
    </w:p>
    <w:p w14:paraId="711D5906">
      <w:pPr>
        <w:spacing w:line="440" w:lineRule="exact"/>
        <w:rPr>
          <w:rFonts w:hint="eastAsia" w:ascii="宋体" w:hAnsi="宋体" w:eastAsia="宋体" w:cs="宋体"/>
          <w:sz w:val="24"/>
        </w:rPr>
      </w:pPr>
      <w:r>
        <w:rPr>
          <w:rFonts w:hint="eastAsia" w:ascii="宋体" w:hAnsi="宋体" w:eastAsia="宋体" w:cs="宋体"/>
          <w:sz w:val="24"/>
        </w:rPr>
        <w:t>（一）采购结束后，采购人将于七个工作日内在浙江省医疗器械检验研究院网站上发布中标公告，公告期满，如无响应方质疑，由浙江省医疗器械检验研究院与中标单位签订</w:t>
      </w:r>
      <w:r>
        <w:rPr>
          <w:rFonts w:hint="eastAsia" w:ascii="宋体" w:hAnsi="宋体" w:cs="宋体"/>
          <w:sz w:val="24"/>
          <w:lang w:val="en-US" w:eastAsia="zh-CN"/>
        </w:rPr>
        <w:t>服务</w:t>
      </w:r>
      <w:r>
        <w:rPr>
          <w:rFonts w:hint="eastAsia" w:ascii="宋体" w:hAnsi="宋体" w:eastAsia="宋体" w:cs="宋体"/>
          <w:sz w:val="24"/>
        </w:rPr>
        <w:t>合同。</w:t>
      </w:r>
    </w:p>
    <w:p w14:paraId="64DBDF57">
      <w:pPr>
        <w:spacing w:line="440" w:lineRule="exact"/>
        <w:rPr>
          <w:rFonts w:hint="eastAsia" w:ascii="宋体" w:hAnsi="宋体" w:eastAsia="宋体" w:cs="宋体"/>
          <w:sz w:val="24"/>
        </w:rPr>
      </w:pPr>
      <w:r>
        <w:rPr>
          <w:rFonts w:hint="eastAsia" w:ascii="宋体" w:hAnsi="宋体" w:eastAsia="宋体" w:cs="宋体"/>
          <w:sz w:val="24"/>
        </w:rPr>
        <w:t>（二）中标通知书发出后，若中标供应商放弃中标，应当承担相应的法律责任，中标通知书对采购人和中标供应商具有同等法律效力。</w:t>
      </w:r>
    </w:p>
    <w:p w14:paraId="3B928273">
      <w:pPr>
        <w:spacing w:line="440" w:lineRule="exact"/>
        <w:rPr>
          <w:rFonts w:hint="eastAsia" w:ascii="宋体" w:hAnsi="宋体" w:eastAsia="宋体" w:cs="宋体"/>
          <w:b/>
          <w:sz w:val="24"/>
        </w:rPr>
      </w:pPr>
      <w:r>
        <w:rPr>
          <w:rFonts w:hint="eastAsia" w:ascii="宋体" w:hAnsi="宋体" w:eastAsia="宋体" w:cs="宋体"/>
          <w:b/>
          <w:sz w:val="24"/>
        </w:rPr>
        <w:t>十一、其他</w:t>
      </w:r>
    </w:p>
    <w:p w14:paraId="2ED50798">
      <w:pPr>
        <w:spacing w:line="440" w:lineRule="exact"/>
        <w:rPr>
          <w:rFonts w:hint="eastAsia" w:ascii="宋体" w:hAnsi="宋体" w:eastAsia="宋体" w:cs="宋体"/>
          <w:sz w:val="24"/>
        </w:rPr>
      </w:pPr>
      <w:r>
        <w:rPr>
          <w:rFonts w:hint="eastAsia" w:ascii="宋体" w:hAnsi="宋体" w:eastAsia="宋体" w:cs="宋体"/>
          <w:sz w:val="24"/>
        </w:rPr>
        <w:t>（一）如果有确凿证据证明各响应方之间存在串标等舞弊、违法行为，采购人有权拒绝存在此行为的响应方投标或将投标作废。</w:t>
      </w:r>
    </w:p>
    <w:p w14:paraId="6A5F9D69">
      <w:pPr>
        <w:spacing w:line="440" w:lineRule="exact"/>
        <w:rPr>
          <w:rFonts w:hint="eastAsia" w:ascii="宋体" w:hAnsi="宋体" w:eastAsia="宋体" w:cs="宋体"/>
          <w:sz w:val="24"/>
        </w:rPr>
      </w:pPr>
      <w:r>
        <w:rPr>
          <w:rFonts w:hint="eastAsia" w:ascii="宋体" w:hAnsi="宋体" w:eastAsia="宋体" w:cs="宋体"/>
          <w:sz w:val="24"/>
        </w:rPr>
        <w:t>（二）中标后不能按要求履行服务保证的供应商将按《中华人民共和国政府采购法》和其它法规进行相应的处罚。</w:t>
      </w:r>
    </w:p>
    <w:p w14:paraId="61869A95">
      <w:pPr>
        <w:spacing w:line="440" w:lineRule="exact"/>
        <w:rPr>
          <w:rFonts w:hint="eastAsia" w:ascii="宋体" w:hAnsi="宋体" w:eastAsia="宋体" w:cs="宋体"/>
          <w:sz w:val="24"/>
        </w:rPr>
      </w:pPr>
      <w:r>
        <w:rPr>
          <w:rFonts w:hint="eastAsia" w:ascii="宋体" w:hAnsi="宋体" w:eastAsia="宋体" w:cs="宋体"/>
          <w:sz w:val="24"/>
        </w:rPr>
        <w:t>（三）本次采购项目不允许两个或两个以上的供应商组成联合体参加投标，不允许入围的中标单位将项目转包或分包。</w:t>
      </w:r>
    </w:p>
    <w:p w14:paraId="5A5D0085">
      <w:pPr>
        <w:spacing w:line="440" w:lineRule="exact"/>
        <w:rPr>
          <w:rFonts w:hint="eastAsia" w:ascii="宋体" w:hAnsi="宋体" w:eastAsia="宋体" w:cs="宋体"/>
          <w:sz w:val="24"/>
        </w:rPr>
      </w:pPr>
      <w:r>
        <w:rPr>
          <w:rFonts w:hint="eastAsia" w:ascii="宋体" w:hAnsi="宋体" w:eastAsia="宋体" w:cs="宋体"/>
          <w:sz w:val="24"/>
        </w:rPr>
        <w:t>（四）本文件未及事项，在签订合同时各方友好商定。</w:t>
      </w:r>
    </w:p>
    <w:p w14:paraId="7C9480F2">
      <w:pPr>
        <w:spacing w:line="440" w:lineRule="exact"/>
        <w:rPr>
          <w:rFonts w:hint="eastAsia" w:ascii="宋体" w:hAnsi="宋体" w:eastAsia="宋体" w:cs="宋体"/>
          <w:sz w:val="24"/>
        </w:rPr>
      </w:pPr>
    </w:p>
    <w:p w14:paraId="087237DD">
      <w:pPr>
        <w:spacing w:line="440" w:lineRule="exact"/>
        <w:rPr>
          <w:rFonts w:hint="eastAsia" w:ascii="宋体" w:hAnsi="宋体" w:eastAsia="宋体" w:cs="宋体"/>
          <w:sz w:val="24"/>
        </w:rPr>
      </w:pPr>
    </w:p>
    <w:p w14:paraId="582B0213">
      <w:pPr>
        <w:ind w:right="-670"/>
        <w:jc w:val="center"/>
        <w:rPr>
          <w:rFonts w:hint="eastAsia" w:ascii="宋体" w:hAnsi="宋体" w:eastAsia="宋体" w:cs="宋体"/>
          <w:b/>
          <w:sz w:val="24"/>
        </w:rPr>
      </w:pPr>
    </w:p>
    <w:p w14:paraId="36946E44">
      <w:pPr>
        <w:widowControl/>
        <w:jc w:val="left"/>
        <w:rPr>
          <w:rFonts w:hint="eastAsia" w:ascii="宋体" w:hAnsi="宋体" w:eastAsia="宋体" w:cs="宋体"/>
          <w:b/>
          <w:sz w:val="24"/>
        </w:rPr>
      </w:pPr>
      <w:r>
        <w:rPr>
          <w:rFonts w:hint="eastAsia" w:ascii="宋体" w:hAnsi="宋体" w:eastAsia="宋体" w:cs="宋体"/>
          <w:b/>
          <w:sz w:val="24"/>
        </w:rPr>
        <w:br w:type="page"/>
      </w:r>
    </w:p>
    <w:p w14:paraId="056D07FE">
      <w:pPr>
        <w:ind w:right="-670"/>
        <w:jc w:val="center"/>
        <w:rPr>
          <w:rFonts w:hint="eastAsia" w:ascii="宋体" w:hAnsi="宋体" w:eastAsia="宋体" w:cs="宋体"/>
          <w:b/>
          <w:bCs/>
          <w:sz w:val="24"/>
        </w:rPr>
      </w:pPr>
      <w:r>
        <w:rPr>
          <w:rFonts w:hint="eastAsia" w:ascii="宋体" w:hAnsi="宋体" w:eastAsia="宋体" w:cs="宋体"/>
          <w:b/>
          <w:sz w:val="24"/>
        </w:rPr>
        <w:t xml:space="preserve">第三部分 </w:t>
      </w:r>
      <w:r>
        <w:rPr>
          <w:rFonts w:hint="eastAsia" w:ascii="宋体" w:hAnsi="宋体" w:eastAsia="宋体" w:cs="宋体"/>
          <w:b/>
          <w:bCs/>
          <w:sz w:val="24"/>
        </w:rPr>
        <w:t>响应文件（格式）附表</w:t>
      </w:r>
    </w:p>
    <w:p w14:paraId="3DC58D0A">
      <w:pPr>
        <w:ind w:right="-670"/>
        <w:jc w:val="center"/>
        <w:rPr>
          <w:rFonts w:hint="eastAsia" w:ascii="宋体" w:hAnsi="宋体" w:eastAsia="宋体" w:cs="宋体"/>
          <w:b/>
          <w:bCs/>
          <w:sz w:val="24"/>
        </w:rPr>
      </w:pPr>
    </w:p>
    <w:p w14:paraId="7B584783">
      <w:pPr>
        <w:ind w:right="-670"/>
        <w:jc w:val="center"/>
        <w:rPr>
          <w:rFonts w:hint="eastAsia" w:ascii="宋体" w:hAnsi="宋体" w:eastAsia="宋体" w:cs="宋体"/>
          <w:b/>
          <w:bCs/>
          <w:sz w:val="24"/>
        </w:rPr>
      </w:pPr>
    </w:p>
    <w:p w14:paraId="6A317688">
      <w:pPr>
        <w:ind w:right="-670"/>
        <w:jc w:val="center"/>
        <w:rPr>
          <w:rFonts w:hint="eastAsia" w:ascii="宋体" w:hAnsi="宋体" w:eastAsia="宋体" w:cs="宋体"/>
          <w:b/>
          <w:bCs/>
          <w:sz w:val="24"/>
        </w:rPr>
      </w:pPr>
    </w:p>
    <w:p w14:paraId="3FCFCF11">
      <w:pPr>
        <w:ind w:right="-670"/>
        <w:rPr>
          <w:rFonts w:hint="eastAsia" w:ascii="宋体" w:hAnsi="宋体" w:eastAsia="宋体" w:cs="宋体"/>
          <w:b/>
          <w:sz w:val="24"/>
        </w:rPr>
      </w:pPr>
      <w:r>
        <w:rPr>
          <w:rFonts w:hint="eastAsia" w:ascii="宋体" w:hAnsi="宋体" w:eastAsia="宋体" w:cs="宋体"/>
          <w:b/>
          <w:sz w:val="24"/>
        </w:rPr>
        <w:t>附件一</w:t>
      </w:r>
    </w:p>
    <w:p w14:paraId="28D3C689">
      <w:pPr>
        <w:ind w:left="540" w:firstLine="30"/>
        <w:jc w:val="center"/>
        <w:rPr>
          <w:rFonts w:hint="eastAsia" w:ascii="宋体" w:hAnsi="宋体" w:eastAsia="宋体" w:cs="宋体"/>
          <w:b/>
          <w:sz w:val="24"/>
        </w:rPr>
      </w:pPr>
      <w:r>
        <w:rPr>
          <w:rFonts w:hint="eastAsia" w:ascii="宋体" w:hAnsi="宋体" w:eastAsia="宋体" w:cs="宋体"/>
          <w:b/>
          <w:sz w:val="24"/>
        </w:rPr>
        <w:t>响应书</w:t>
      </w:r>
    </w:p>
    <w:p w14:paraId="6602FB7E">
      <w:pPr>
        <w:tabs>
          <w:tab w:val="left" w:pos="6499"/>
        </w:tabs>
        <w:spacing w:line="360" w:lineRule="auto"/>
        <w:jc w:val="left"/>
        <w:rPr>
          <w:rFonts w:hint="eastAsia" w:ascii="宋体" w:hAnsi="宋体" w:eastAsia="宋体" w:cs="宋体"/>
          <w:sz w:val="24"/>
        </w:rPr>
      </w:pPr>
      <w:r>
        <w:rPr>
          <w:rFonts w:hint="eastAsia" w:ascii="宋体" w:hAnsi="宋体" w:eastAsia="宋体" w:cs="宋体"/>
          <w:sz w:val="24"/>
        </w:rPr>
        <w:tab/>
      </w:r>
    </w:p>
    <w:p w14:paraId="018E1F33">
      <w:pPr>
        <w:spacing w:line="600" w:lineRule="exact"/>
        <w:jc w:val="left"/>
        <w:rPr>
          <w:rFonts w:hint="eastAsia" w:ascii="宋体" w:hAnsi="宋体" w:eastAsia="宋体" w:cs="宋体"/>
          <w:sz w:val="24"/>
        </w:rPr>
      </w:pPr>
      <w:r>
        <w:rPr>
          <w:rFonts w:hint="eastAsia" w:ascii="宋体" w:hAnsi="宋体" w:eastAsia="宋体" w:cs="宋体"/>
          <w:sz w:val="24"/>
        </w:rPr>
        <w:t>浙江省医疗器械检验研究院：</w:t>
      </w:r>
    </w:p>
    <w:p w14:paraId="731C7ADD">
      <w:pPr>
        <w:spacing w:line="360" w:lineRule="auto"/>
        <w:ind w:firstLine="460" w:firstLineChars="192"/>
        <w:rPr>
          <w:rFonts w:hint="eastAsia" w:ascii="宋体" w:hAnsi="宋体" w:eastAsia="宋体" w:cs="宋体"/>
          <w:sz w:val="24"/>
        </w:rPr>
      </w:pPr>
      <w:r>
        <w:rPr>
          <w:rFonts w:hint="eastAsia" w:ascii="宋体" w:hAnsi="宋体" w:eastAsia="宋体" w:cs="宋体"/>
          <w:sz w:val="24"/>
          <w:u w:val="single"/>
        </w:rPr>
        <w:t xml:space="preserve"> (响应方单位全称)</w:t>
      </w:r>
      <w:r>
        <w:rPr>
          <w:rFonts w:hint="eastAsia" w:ascii="宋体" w:hAnsi="宋体" w:eastAsia="宋体" w:cs="宋体"/>
          <w:sz w:val="24"/>
        </w:rPr>
        <w:t>授权</w:t>
      </w:r>
      <w:r>
        <w:rPr>
          <w:rFonts w:hint="eastAsia" w:ascii="宋体" w:hAnsi="宋体" w:eastAsia="宋体" w:cs="宋体"/>
          <w:sz w:val="24"/>
          <w:u w:val="single"/>
        </w:rPr>
        <w:t>（全名、职务）</w:t>
      </w:r>
      <w:r>
        <w:rPr>
          <w:rFonts w:hint="eastAsia" w:ascii="宋体" w:hAnsi="宋体" w:eastAsia="宋体" w:cs="宋体"/>
          <w:sz w:val="24"/>
        </w:rPr>
        <w:t>为全权代表，参加贵方组织的</w:t>
      </w:r>
      <w:r>
        <w:rPr>
          <w:rFonts w:hint="eastAsia" w:ascii="宋体" w:hAnsi="宋体" w:eastAsia="宋体" w:cs="宋体"/>
          <w:sz w:val="24"/>
          <w:u w:val="single"/>
        </w:rPr>
        <w:t>（项目名称）采购招标</w:t>
      </w:r>
      <w:r>
        <w:rPr>
          <w:rFonts w:hint="eastAsia" w:ascii="宋体" w:hAnsi="宋体" w:eastAsia="宋体" w:cs="宋体"/>
          <w:sz w:val="24"/>
        </w:rPr>
        <w:t>活动并投标。为此：</w:t>
      </w:r>
    </w:p>
    <w:p w14:paraId="30E4BDD9">
      <w:pPr>
        <w:spacing w:line="360" w:lineRule="auto"/>
        <w:ind w:firstLine="460" w:firstLineChars="192"/>
        <w:rPr>
          <w:rFonts w:hint="eastAsia" w:ascii="宋体" w:hAnsi="宋体" w:eastAsia="宋体" w:cs="宋体"/>
          <w:sz w:val="24"/>
        </w:rPr>
      </w:pPr>
      <w:r>
        <w:rPr>
          <w:rFonts w:hint="eastAsia" w:ascii="宋体" w:hAnsi="宋体" w:eastAsia="宋体" w:cs="宋体"/>
          <w:sz w:val="24"/>
        </w:rPr>
        <w:t>1、我方已详细阅读了全部采购公告，愿意接受采购公告的各项要求。</w:t>
      </w:r>
    </w:p>
    <w:p w14:paraId="27B7F894">
      <w:pPr>
        <w:spacing w:line="360" w:lineRule="auto"/>
        <w:ind w:firstLine="460" w:firstLineChars="192"/>
        <w:rPr>
          <w:rFonts w:hint="eastAsia" w:ascii="宋体" w:hAnsi="宋体" w:eastAsia="宋体" w:cs="宋体"/>
          <w:sz w:val="24"/>
        </w:rPr>
      </w:pPr>
      <w:r>
        <w:rPr>
          <w:rFonts w:hint="eastAsia" w:ascii="宋体" w:hAnsi="宋体" w:eastAsia="宋体" w:cs="宋体"/>
          <w:sz w:val="24"/>
        </w:rPr>
        <w:t>2、我方提供采购公告要求的全部资料，并保证其真实性、合法性。</w:t>
      </w:r>
    </w:p>
    <w:p w14:paraId="6B959CC3">
      <w:pPr>
        <w:spacing w:line="360" w:lineRule="auto"/>
        <w:ind w:firstLine="460" w:firstLineChars="192"/>
        <w:rPr>
          <w:rFonts w:hint="eastAsia" w:ascii="宋体" w:hAnsi="宋体" w:eastAsia="宋体" w:cs="宋体"/>
          <w:sz w:val="24"/>
        </w:rPr>
      </w:pPr>
      <w:r>
        <w:rPr>
          <w:rFonts w:hint="eastAsia" w:ascii="宋体" w:hAnsi="宋体" w:eastAsia="宋体" w:cs="宋体"/>
          <w:sz w:val="24"/>
        </w:rPr>
        <w:t>3、若中标，我方将按采购公告规定履行合同责任和义务。</w:t>
      </w:r>
    </w:p>
    <w:p w14:paraId="0D548EA6">
      <w:pPr>
        <w:spacing w:line="360" w:lineRule="auto"/>
        <w:ind w:firstLine="460" w:firstLineChars="192"/>
        <w:rPr>
          <w:rFonts w:hint="eastAsia" w:ascii="宋体" w:hAnsi="宋体" w:eastAsia="宋体" w:cs="宋体"/>
          <w:sz w:val="24"/>
        </w:rPr>
      </w:pPr>
      <w:r>
        <w:rPr>
          <w:rFonts w:hint="eastAsia" w:ascii="宋体" w:hAnsi="宋体" w:eastAsia="宋体" w:cs="宋体"/>
          <w:sz w:val="24"/>
        </w:rPr>
        <w:t>4、响应书自开标日起有效期为60个工作日。</w:t>
      </w:r>
    </w:p>
    <w:p w14:paraId="5C643953">
      <w:pPr>
        <w:spacing w:line="360" w:lineRule="auto"/>
        <w:ind w:firstLine="460" w:firstLineChars="192"/>
        <w:rPr>
          <w:rFonts w:hint="eastAsia" w:ascii="宋体" w:hAnsi="宋体" w:eastAsia="宋体" w:cs="宋体"/>
          <w:sz w:val="24"/>
        </w:rPr>
      </w:pPr>
      <w:r>
        <w:rPr>
          <w:rFonts w:hint="eastAsia" w:ascii="宋体" w:hAnsi="宋体" w:eastAsia="宋体" w:cs="宋体"/>
          <w:sz w:val="24"/>
        </w:rPr>
        <w:t>5、我方与本次采购有关的一切正式来往通讯请寄：</w:t>
      </w:r>
    </w:p>
    <w:p w14:paraId="52EEAC9B">
      <w:pPr>
        <w:spacing w:line="600" w:lineRule="exact"/>
        <w:ind w:left="540" w:firstLine="30"/>
        <w:jc w:val="left"/>
        <w:rPr>
          <w:rFonts w:hint="eastAsia" w:ascii="宋体" w:hAnsi="宋体" w:eastAsia="宋体" w:cs="宋体"/>
          <w:sz w:val="24"/>
        </w:rPr>
      </w:pPr>
      <w:r>
        <w:rPr>
          <w:rFonts w:hint="eastAsia" w:ascii="宋体" w:hAnsi="宋体" w:eastAsia="宋体" w:cs="宋体"/>
          <w:sz w:val="24"/>
        </w:rPr>
        <w:t xml:space="preserve">       地址：邮编：</w:t>
      </w:r>
    </w:p>
    <w:p w14:paraId="0F39ED54">
      <w:pPr>
        <w:spacing w:line="600" w:lineRule="exact"/>
        <w:ind w:left="540" w:firstLine="30"/>
        <w:jc w:val="left"/>
        <w:rPr>
          <w:rFonts w:hint="eastAsia" w:ascii="宋体" w:hAnsi="宋体" w:eastAsia="宋体" w:cs="宋体"/>
          <w:sz w:val="24"/>
        </w:rPr>
      </w:pPr>
      <w:r>
        <w:rPr>
          <w:rFonts w:hint="eastAsia" w:ascii="宋体" w:hAnsi="宋体" w:eastAsia="宋体" w:cs="宋体"/>
          <w:sz w:val="24"/>
        </w:rPr>
        <w:t xml:space="preserve">       电话：传真：</w:t>
      </w:r>
    </w:p>
    <w:p w14:paraId="7305C839">
      <w:pPr>
        <w:spacing w:line="600" w:lineRule="exact"/>
        <w:ind w:left="540" w:firstLine="30"/>
        <w:jc w:val="left"/>
        <w:rPr>
          <w:rFonts w:hint="eastAsia" w:ascii="宋体" w:hAnsi="宋体" w:eastAsia="宋体" w:cs="宋体"/>
          <w:sz w:val="24"/>
        </w:rPr>
      </w:pPr>
    </w:p>
    <w:p w14:paraId="6DC38A3C">
      <w:pPr>
        <w:spacing w:line="600" w:lineRule="exact"/>
        <w:ind w:left="540" w:firstLine="30"/>
        <w:jc w:val="left"/>
        <w:rPr>
          <w:rFonts w:hint="eastAsia" w:ascii="宋体" w:hAnsi="宋体" w:eastAsia="宋体" w:cs="宋体"/>
          <w:sz w:val="24"/>
        </w:rPr>
      </w:pPr>
      <w:r>
        <w:rPr>
          <w:rFonts w:hint="eastAsia" w:ascii="宋体" w:hAnsi="宋体" w:eastAsia="宋体" w:cs="宋体"/>
          <w:sz w:val="24"/>
        </w:rPr>
        <w:t xml:space="preserve">       响应方名称：（公章）</w:t>
      </w:r>
    </w:p>
    <w:p w14:paraId="53FDB280">
      <w:pPr>
        <w:spacing w:line="600" w:lineRule="exact"/>
        <w:ind w:left="540" w:leftChars="257" w:firstLine="868" w:firstLineChars="362"/>
        <w:jc w:val="left"/>
        <w:rPr>
          <w:rFonts w:hint="eastAsia" w:ascii="宋体" w:hAnsi="宋体" w:eastAsia="宋体" w:cs="宋体"/>
          <w:sz w:val="24"/>
        </w:rPr>
      </w:pPr>
      <w:r>
        <w:rPr>
          <w:rFonts w:hint="eastAsia" w:ascii="宋体" w:hAnsi="宋体" w:eastAsia="宋体" w:cs="宋体"/>
          <w:sz w:val="24"/>
        </w:rPr>
        <w:t>全权代表签字：</w:t>
      </w:r>
    </w:p>
    <w:p w14:paraId="322DBDA4">
      <w:pPr>
        <w:spacing w:line="600" w:lineRule="exact"/>
        <w:ind w:left="540" w:firstLine="30"/>
        <w:jc w:val="left"/>
        <w:rPr>
          <w:rFonts w:hint="eastAsia" w:ascii="宋体" w:hAnsi="宋体" w:eastAsia="宋体" w:cs="宋体"/>
          <w:sz w:val="24"/>
        </w:rPr>
      </w:pPr>
      <w:r>
        <w:rPr>
          <w:rFonts w:hint="eastAsia" w:ascii="宋体" w:hAnsi="宋体" w:eastAsia="宋体" w:cs="宋体"/>
          <w:sz w:val="24"/>
        </w:rPr>
        <w:t xml:space="preserve">       响应日期：  年  月   日</w:t>
      </w:r>
    </w:p>
    <w:p w14:paraId="2D0C830D">
      <w:pPr>
        <w:spacing w:line="600" w:lineRule="exact"/>
        <w:ind w:left="540" w:firstLine="30"/>
        <w:jc w:val="left"/>
        <w:rPr>
          <w:rFonts w:hint="eastAsia" w:ascii="宋体" w:hAnsi="宋体" w:eastAsia="宋体" w:cs="宋体"/>
          <w:b/>
          <w:sz w:val="24"/>
        </w:rPr>
      </w:pPr>
    </w:p>
    <w:p w14:paraId="6C6ED883">
      <w:pPr>
        <w:spacing w:line="600" w:lineRule="exact"/>
        <w:ind w:left="540" w:firstLine="30"/>
        <w:jc w:val="left"/>
        <w:rPr>
          <w:rFonts w:hint="eastAsia" w:ascii="宋体" w:hAnsi="宋体" w:eastAsia="宋体" w:cs="宋体"/>
          <w:b/>
          <w:sz w:val="24"/>
        </w:rPr>
        <w:sectPr>
          <w:pgSz w:w="11906" w:h="16838"/>
          <w:pgMar w:top="1418" w:right="1134" w:bottom="1134" w:left="1134"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816BA65">
      <w:pPr>
        <w:spacing w:line="600" w:lineRule="exact"/>
        <w:jc w:val="left"/>
        <w:rPr>
          <w:rFonts w:hint="eastAsia" w:ascii="宋体" w:hAnsi="宋体" w:eastAsia="宋体" w:cs="宋体"/>
          <w:b/>
          <w:sz w:val="24"/>
        </w:rPr>
      </w:pPr>
      <w:r>
        <w:rPr>
          <w:rFonts w:hint="eastAsia" w:ascii="宋体" w:hAnsi="宋体" w:eastAsia="宋体" w:cs="宋体"/>
          <w:b/>
          <w:sz w:val="24"/>
        </w:rPr>
        <w:t xml:space="preserve">附件二  </w:t>
      </w:r>
    </w:p>
    <w:p w14:paraId="1C3664B6">
      <w:pPr>
        <w:spacing w:line="600" w:lineRule="exact"/>
        <w:jc w:val="left"/>
        <w:rPr>
          <w:rFonts w:hint="eastAsia" w:ascii="宋体" w:hAnsi="宋体" w:eastAsia="宋体" w:cs="宋体"/>
          <w:b/>
          <w:sz w:val="24"/>
        </w:rPr>
      </w:pPr>
    </w:p>
    <w:p w14:paraId="54227672">
      <w:pPr>
        <w:ind w:left="1"/>
        <w:jc w:val="center"/>
        <w:rPr>
          <w:rFonts w:hint="eastAsia" w:ascii="宋体" w:hAnsi="宋体" w:eastAsia="宋体" w:cs="宋体"/>
          <w:b/>
          <w:sz w:val="24"/>
        </w:rPr>
      </w:pPr>
      <w:r>
        <w:rPr>
          <w:rFonts w:hint="eastAsia" w:ascii="宋体" w:hAnsi="宋体" w:eastAsia="宋体" w:cs="宋体"/>
          <w:b/>
          <w:sz w:val="24"/>
        </w:rPr>
        <w:t>报 价 表</w:t>
      </w:r>
    </w:p>
    <w:p w14:paraId="2516F44C">
      <w:pPr>
        <w:ind w:left="540" w:leftChars="257" w:firstLine="1947" w:firstLineChars="808"/>
        <w:rPr>
          <w:rFonts w:hint="eastAsia" w:ascii="宋体" w:hAnsi="宋体" w:eastAsia="宋体" w:cs="宋体"/>
          <w:b/>
          <w:sz w:val="24"/>
        </w:rPr>
      </w:pPr>
    </w:p>
    <w:p w14:paraId="195F505D">
      <w:pPr>
        <w:spacing w:after="120" w:afterLines="50" w:line="540" w:lineRule="exact"/>
        <w:ind w:firstLine="28"/>
        <w:rPr>
          <w:rFonts w:hint="eastAsia" w:ascii="宋体" w:hAnsi="宋体" w:eastAsia="宋体" w:cs="宋体"/>
          <w:spacing w:val="20"/>
          <w:sz w:val="24"/>
        </w:rPr>
      </w:pPr>
      <w:r>
        <w:rPr>
          <w:rFonts w:hint="eastAsia" w:ascii="宋体" w:hAnsi="宋体" w:eastAsia="宋体" w:cs="宋体"/>
          <w:sz w:val="24"/>
        </w:rPr>
        <w:t xml:space="preserve">响应方名称：（公章）           </w:t>
      </w:r>
    </w:p>
    <w:tbl>
      <w:tblPr>
        <w:tblStyle w:val="21"/>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1350"/>
        <w:gridCol w:w="2471"/>
        <w:gridCol w:w="2471"/>
      </w:tblGrid>
      <w:tr w14:paraId="6AA4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2886" w:type="dxa"/>
          </w:tcPr>
          <w:p w14:paraId="230BB8EA">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r>
              <w:rPr>
                <w:rFonts w:hint="eastAsia" w:ascii="宋体" w:hAnsi="宋体" w:eastAsia="宋体" w:cs="宋体"/>
                <w:sz w:val="24"/>
                <w:szCs w:val="20"/>
              </w:rPr>
              <w:t>项目</w:t>
            </w:r>
          </w:p>
        </w:tc>
        <w:tc>
          <w:tcPr>
            <w:tcW w:w="1350" w:type="dxa"/>
          </w:tcPr>
          <w:p w14:paraId="4C219C21">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r>
              <w:rPr>
                <w:rFonts w:hint="eastAsia" w:ascii="宋体" w:hAnsi="宋体" w:eastAsia="宋体" w:cs="宋体"/>
                <w:sz w:val="24"/>
                <w:szCs w:val="20"/>
              </w:rPr>
              <w:t>数量</w:t>
            </w:r>
          </w:p>
        </w:tc>
        <w:tc>
          <w:tcPr>
            <w:tcW w:w="2471" w:type="dxa"/>
          </w:tcPr>
          <w:p w14:paraId="53076846">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r>
              <w:rPr>
                <w:rFonts w:hint="eastAsia" w:ascii="宋体" w:hAnsi="宋体" w:eastAsia="宋体" w:cs="宋体"/>
                <w:sz w:val="24"/>
                <w:szCs w:val="20"/>
              </w:rPr>
              <w:t>报价</w:t>
            </w:r>
          </w:p>
        </w:tc>
        <w:tc>
          <w:tcPr>
            <w:tcW w:w="2471" w:type="dxa"/>
          </w:tcPr>
          <w:p w14:paraId="6EA615F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lang w:val="en-US" w:eastAsia="zh-CN"/>
              </w:rPr>
            </w:pPr>
            <w:r>
              <w:rPr>
                <w:rFonts w:hint="eastAsia" w:ascii="宋体" w:hAnsi="宋体" w:cs="宋体"/>
                <w:sz w:val="24"/>
                <w:szCs w:val="20"/>
                <w:lang w:val="en-US" w:eastAsia="zh-CN"/>
              </w:rPr>
              <w:t>服务工</w:t>
            </w:r>
            <w:r>
              <w:rPr>
                <w:rFonts w:hint="eastAsia" w:ascii="宋体" w:hAnsi="宋体" w:eastAsia="宋体" w:cs="宋体"/>
                <w:sz w:val="24"/>
                <w:szCs w:val="20"/>
                <w:lang w:val="en-US" w:eastAsia="zh-CN"/>
              </w:rPr>
              <w:t>期</w:t>
            </w:r>
          </w:p>
        </w:tc>
      </w:tr>
      <w:tr w14:paraId="1188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886" w:type="dxa"/>
          </w:tcPr>
          <w:p w14:paraId="10DC381B">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c>
          <w:tcPr>
            <w:tcW w:w="1350" w:type="dxa"/>
            <w:tcBorders>
              <w:left w:val="single" w:color="auto" w:sz="4" w:space="0"/>
            </w:tcBorders>
          </w:tcPr>
          <w:p w14:paraId="4A8D2D0B">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c>
          <w:tcPr>
            <w:tcW w:w="2471" w:type="dxa"/>
            <w:tcBorders>
              <w:left w:val="single" w:color="auto" w:sz="4" w:space="0"/>
            </w:tcBorders>
          </w:tcPr>
          <w:p w14:paraId="5D436F44">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p w14:paraId="588386B8">
            <w:pPr>
              <w:keepNext w:val="0"/>
              <w:keepLines w:val="0"/>
              <w:suppressLineNumbers w:val="0"/>
              <w:tabs>
                <w:tab w:val="left" w:pos="660"/>
              </w:tabs>
              <w:spacing w:before="0" w:beforeAutospacing="0" w:after="0" w:afterAutospacing="0"/>
              <w:ind w:left="0" w:right="0"/>
              <w:rPr>
                <w:rFonts w:hint="eastAsia" w:ascii="宋体" w:hAnsi="宋体" w:eastAsia="宋体" w:cs="宋体"/>
                <w:sz w:val="24"/>
              </w:rPr>
            </w:pPr>
          </w:p>
        </w:tc>
        <w:tc>
          <w:tcPr>
            <w:tcW w:w="2471" w:type="dxa"/>
            <w:tcBorders>
              <w:left w:val="single" w:color="auto" w:sz="4" w:space="0"/>
            </w:tcBorders>
          </w:tcPr>
          <w:p w14:paraId="61000C43">
            <w:pPr>
              <w:keepNext w:val="0"/>
              <w:keepLines w:val="0"/>
              <w:suppressLineNumbers w:val="0"/>
              <w:tabs>
                <w:tab w:val="left" w:pos="660"/>
              </w:tabs>
              <w:spacing w:before="0" w:beforeAutospacing="0" w:after="0" w:afterAutospacing="0"/>
              <w:ind w:left="0" w:right="0"/>
              <w:rPr>
                <w:rFonts w:hint="eastAsia" w:ascii="宋体" w:hAnsi="宋体" w:eastAsia="宋体" w:cs="宋体"/>
                <w:sz w:val="24"/>
              </w:rPr>
            </w:pPr>
          </w:p>
        </w:tc>
      </w:tr>
      <w:tr w14:paraId="3845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886" w:type="dxa"/>
          </w:tcPr>
          <w:p w14:paraId="3EDFB0A0">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c>
          <w:tcPr>
            <w:tcW w:w="1350" w:type="dxa"/>
            <w:tcBorders>
              <w:left w:val="single" w:color="auto" w:sz="4" w:space="0"/>
            </w:tcBorders>
          </w:tcPr>
          <w:p w14:paraId="6CC334CD">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c>
          <w:tcPr>
            <w:tcW w:w="2471" w:type="dxa"/>
            <w:tcBorders>
              <w:left w:val="single" w:color="auto" w:sz="4" w:space="0"/>
            </w:tcBorders>
          </w:tcPr>
          <w:p w14:paraId="2ED776BF">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c>
          <w:tcPr>
            <w:tcW w:w="2471" w:type="dxa"/>
            <w:tcBorders>
              <w:left w:val="single" w:color="auto" w:sz="4" w:space="0"/>
            </w:tcBorders>
          </w:tcPr>
          <w:p w14:paraId="4028A8D0">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rPr>
            </w:pPr>
          </w:p>
        </w:tc>
      </w:tr>
    </w:tbl>
    <w:p w14:paraId="416ACE46">
      <w:pPr>
        <w:spacing w:before="240" w:beforeLines="100" w:line="540" w:lineRule="exact"/>
        <w:rPr>
          <w:rFonts w:hint="eastAsia" w:ascii="宋体" w:hAnsi="宋体" w:eastAsia="宋体" w:cs="宋体"/>
          <w:sz w:val="24"/>
        </w:rPr>
      </w:pPr>
      <w:r>
        <w:rPr>
          <w:rFonts w:hint="eastAsia" w:ascii="宋体" w:hAnsi="宋体" w:eastAsia="宋体" w:cs="宋体"/>
          <w:sz w:val="24"/>
        </w:rPr>
        <w:t>请分项目报价</w:t>
      </w:r>
    </w:p>
    <w:p w14:paraId="0E3510E2">
      <w:pPr>
        <w:spacing w:before="240" w:beforeLines="100" w:line="540" w:lineRule="exact"/>
        <w:rPr>
          <w:rFonts w:hint="eastAsia" w:ascii="宋体" w:hAnsi="宋体" w:eastAsia="宋体" w:cs="宋体"/>
          <w:sz w:val="24"/>
          <w:u w:val="single"/>
        </w:rPr>
      </w:pPr>
      <w:r>
        <w:rPr>
          <w:rFonts w:hint="eastAsia" w:ascii="宋体" w:hAnsi="宋体" w:eastAsia="宋体" w:cs="宋体"/>
          <w:sz w:val="24"/>
        </w:rPr>
        <w:t xml:space="preserve">全权代表签字：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p>
    <w:p w14:paraId="3C13D9CD">
      <w:pPr>
        <w:spacing w:line="360" w:lineRule="auto"/>
        <w:rPr>
          <w:rFonts w:hint="eastAsia" w:ascii="宋体" w:hAnsi="宋体" w:eastAsia="宋体" w:cs="宋体"/>
          <w:sz w:val="24"/>
        </w:rPr>
        <w:sectPr>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14:paraId="4EBBD206">
      <w:pPr>
        <w:rPr>
          <w:rFonts w:hint="eastAsia" w:ascii="宋体" w:hAnsi="宋体" w:eastAsia="宋体" w:cs="宋体"/>
          <w:b/>
          <w:sz w:val="24"/>
        </w:rPr>
      </w:pPr>
      <w:r>
        <w:rPr>
          <w:rFonts w:hint="eastAsia" w:ascii="宋体" w:hAnsi="宋体" w:eastAsia="宋体" w:cs="宋体"/>
          <w:b/>
          <w:sz w:val="24"/>
        </w:rPr>
        <w:t>附件三</w:t>
      </w:r>
    </w:p>
    <w:p w14:paraId="2718355B">
      <w:pPr>
        <w:ind w:left="540" w:firstLine="30"/>
        <w:jc w:val="center"/>
        <w:rPr>
          <w:rFonts w:hint="eastAsia" w:ascii="宋体" w:hAnsi="宋体" w:eastAsia="宋体" w:cs="宋体"/>
          <w:b/>
          <w:sz w:val="24"/>
        </w:rPr>
      </w:pPr>
      <w:r>
        <w:rPr>
          <w:rFonts w:hint="eastAsia" w:ascii="宋体" w:hAnsi="宋体" w:eastAsia="宋体" w:cs="宋体"/>
          <w:b/>
          <w:sz w:val="24"/>
        </w:rPr>
        <w:t>法定代表人授权书</w:t>
      </w:r>
    </w:p>
    <w:p w14:paraId="1614548F">
      <w:pPr>
        <w:rPr>
          <w:rFonts w:hint="eastAsia" w:ascii="宋体" w:hAnsi="宋体" w:eastAsia="宋体" w:cs="宋体"/>
          <w:sz w:val="24"/>
        </w:rPr>
      </w:pPr>
    </w:p>
    <w:p w14:paraId="07A6093F">
      <w:pPr>
        <w:rPr>
          <w:rFonts w:hint="eastAsia" w:ascii="宋体" w:hAnsi="宋体" w:eastAsia="宋体" w:cs="宋体"/>
          <w:sz w:val="24"/>
        </w:rPr>
      </w:pPr>
      <w:r>
        <w:rPr>
          <w:rFonts w:hint="eastAsia" w:ascii="宋体" w:hAnsi="宋体" w:eastAsia="宋体" w:cs="宋体"/>
          <w:sz w:val="24"/>
        </w:rPr>
        <w:t>致浙江省医疗器械检验研究院：</w:t>
      </w:r>
    </w:p>
    <w:p w14:paraId="62200E2C">
      <w:pPr>
        <w:spacing w:line="600" w:lineRule="exact"/>
        <w:rPr>
          <w:rFonts w:hint="eastAsia" w:ascii="宋体" w:hAnsi="宋体" w:eastAsia="宋体" w:cs="宋体"/>
          <w:sz w:val="24"/>
        </w:rPr>
      </w:pPr>
      <w:r>
        <w:rPr>
          <w:rFonts w:hint="eastAsia" w:ascii="宋体" w:hAnsi="宋体" w:eastAsia="宋体" w:cs="宋体"/>
          <w:sz w:val="24"/>
          <w:u w:val="single"/>
        </w:rPr>
        <w:t xml:space="preserve">    （响应单位全称）</w:t>
      </w:r>
      <w:r>
        <w:rPr>
          <w:rFonts w:hint="eastAsia" w:ascii="宋体" w:hAnsi="宋体" w:eastAsia="宋体" w:cs="宋体"/>
          <w:sz w:val="24"/>
        </w:rPr>
        <w:t>法定代表人授权</w:t>
      </w:r>
      <w:r>
        <w:rPr>
          <w:rFonts w:hint="eastAsia" w:ascii="宋体" w:hAnsi="宋体" w:eastAsia="宋体" w:cs="宋体"/>
          <w:sz w:val="24"/>
          <w:u w:val="single"/>
        </w:rPr>
        <w:t xml:space="preserve">     （全权代表姓名）</w:t>
      </w:r>
      <w:r>
        <w:rPr>
          <w:rFonts w:hint="eastAsia" w:ascii="宋体" w:hAnsi="宋体" w:eastAsia="宋体" w:cs="宋体"/>
          <w:sz w:val="24"/>
        </w:rPr>
        <w:t>为全权代表，</w:t>
      </w:r>
      <w:r>
        <w:rPr>
          <w:rFonts w:hint="eastAsia" w:ascii="宋体" w:hAnsi="宋体" w:eastAsia="宋体" w:cs="宋体"/>
          <w:snapToGrid w:val="0"/>
          <w:kern w:val="0"/>
          <w:sz w:val="24"/>
        </w:rPr>
        <w:t>参加贵</w:t>
      </w:r>
      <w:r>
        <w:rPr>
          <w:rFonts w:hint="eastAsia" w:ascii="宋体" w:hAnsi="宋体" w:eastAsia="宋体" w:cs="宋体"/>
          <w:snapToGrid w:val="0"/>
          <w:kern w:val="0"/>
          <w:sz w:val="24"/>
          <w:lang w:val="en-US" w:eastAsia="zh-CN"/>
        </w:rPr>
        <w:t>单位</w:t>
      </w:r>
      <w:r>
        <w:rPr>
          <w:rFonts w:hint="eastAsia" w:ascii="宋体" w:hAnsi="宋体" w:eastAsia="宋体" w:cs="宋体"/>
          <w:snapToGrid w:val="0"/>
          <w:kern w:val="0"/>
          <w:sz w:val="24"/>
        </w:rPr>
        <w:t>组织的</w:t>
      </w:r>
      <w:r>
        <w:rPr>
          <w:rFonts w:hint="eastAsia" w:ascii="宋体" w:hAnsi="宋体" w:eastAsia="宋体" w:cs="宋体"/>
          <w:snapToGrid w:val="0"/>
          <w:kern w:val="0"/>
          <w:sz w:val="24"/>
          <w:u w:val="single"/>
        </w:rPr>
        <w:t>****项目</w:t>
      </w:r>
      <w:r>
        <w:rPr>
          <w:rFonts w:hint="eastAsia" w:ascii="宋体" w:hAnsi="宋体" w:eastAsia="宋体" w:cs="宋体"/>
          <w:sz w:val="24"/>
        </w:rPr>
        <w:t>活动，其在本次投标过程中的一切活动本公司均予承认。</w:t>
      </w:r>
    </w:p>
    <w:p w14:paraId="42889D82">
      <w:pPr>
        <w:rPr>
          <w:rFonts w:hint="eastAsia" w:ascii="宋体" w:hAnsi="宋体" w:eastAsia="宋体" w:cs="宋体"/>
          <w:sz w:val="24"/>
        </w:rPr>
      </w:pPr>
    </w:p>
    <w:p w14:paraId="58F00C14">
      <w:pPr>
        <w:rPr>
          <w:rFonts w:hint="eastAsia" w:ascii="宋体" w:hAnsi="宋体" w:eastAsia="宋体" w:cs="宋体"/>
          <w:sz w:val="24"/>
        </w:rPr>
      </w:pPr>
    </w:p>
    <w:p w14:paraId="21C4506A">
      <w:pPr>
        <w:ind w:left="540" w:firstLine="30"/>
        <w:jc w:val="center"/>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p>
    <w:p w14:paraId="4BE75818">
      <w:pPr>
        <w:ind w:left="3090" w:firstLine="310"/>
        <w:jc w:val="center"/>
        <w:rPr>
          <w:rFonts w:hint="eastAsia" w:ascii="宋体" w:hAnsi="宋体" w:eastAsia="宋体" w:cs="宋体"/>
          <w:sz w:val="24"/>
        </w:rPr>
      </w:pPr>
      <w:r>
        <w:rPr>
          <w:rFonts w:hint="eastAsia" w:ascii="宋体" w:hAnsi="宋体" w:eastAsia="宋体" w:cs="宋体"/>
          <w:sz w:val="24"/>
        </w:rPr>
        <w:t>法定代表人签字（公章）：</w:t>
      </w:r>
    </w:p>
    <w:p w14:paraId="3AF53015">
      <w:pPr>
        <w:ind w:left="540" w:firstLine="30"/>
        <w:jc w:val="center"/>
        <w:rPr>
          <w:rFonts w:hint="eastAsia" w:ascii="宋体" w:hAnsi="宋体" w:eastAsia="宋体" w:cs="宋体"/>
          <w:sz w:val="24"/>
        </w:rPr>
      </w:pPr>
    </w:p>
    <w:p w14:paraId="33BDE223">
      <w:pPr>
        <w:rPr>
          <w:rFonts w:hint="eastAsia" w:ascii="宋体" w:hAnsi="宋体" w:eastAsia="宋体" w:cs="宋体"/>
          <w:sz w:val="24"/>
        </w:rPr>
      </w:pPr>
      <w:r>
        <w:rPr>
          <w:rFonts w:hint="eastAsia" w:ascii="宋体" w:hAnsi="宋体" w:eastAsia="宋体" w:cs="宋体"/>
          <w:sz w:val="24"/>
        </w:rPr>
        <w:t xml:space="preserve">                                 二〇二</w:t>
      </w:r>
      <w:r>
        <w:rPr>
          <w:rFonts w:hint="eastAsia" w:ascii="宋体" w:hAnsi="宋体" w:eastAsia="宋体" w:cs="宋体"/>
          <w:sz w:val="24"/>
          <w:lang w:val="en-US" w:eastAsia="zh-CN"/>
        </w:rPr>
        <w:t>六</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p w14:paraId="31DF654F">
      <w:pPr>
        <w:spacing w:line="480" w:lineRule="auto"/>
        <w:rPr>
          <w:rFonts w:hint="eastAsia" w:ascii="宋体" w:hAnsi="宋体" w:eastAsia="宋体" w:cs="宋体"/>
          <w:sz w:val="24"/>
        </w:rPr>
      </w:pPr>
      <w:r>
        <w:rPr>
          <w:rFonts w:hint="eastAsia" w:ascii="宋体" w:hAnsi="宋体" w:eastAsia="宋体" w:cs="宋体"/>
          <w:sz w:val="24"/>
        </w:rPr>
        <w:t>附：</w:t>
      </w:r>
    </w:p>
    <w:p w14:paraId="1844A01E">
      <w:pPr>
        <w:spacing w:line="480" w:lineRule="auto"/>
        <w:rPr>
          <w:rFonts w:hint="eastAsia" w:ascii="宋体" w:hAnsi="宋体" w:eastAsia="宋体" w:cs="宋体"/>
          <w:sz w:val="24"/>
          <w:u w:val="single"/>
        </w:rPr>
      </w:pPr>
      <w:r>
        <w:rPr>
          <w:rFonts w:hint="eastAsia" w:ascii="宋体" w:hAnsi="宋体" w:eastAsia="宋体" w:cs="宋体"/>
          <w:sz w:val="24"/>
        </w:rPr>
        <w:t xml:space="preserve">    全权代表姓名：身份证号</w:t>
      </w:r>
      <w:r>
        <w:rPr>
          <w:rFonts w:hint="eastAsia" w:ascii="宋体" w:hAnsi="宋体" w:eastAsia="宋体" w:cs="宋体"/>
          <w:sz w:val="24"/>
          <w:u w:val="single"/>
        </w:rPr>
        <w:t>：   　　　　　　　　　</w:t>
      </w:r>
    </w:p>
    <w:p w14:paraId="72BD39AB">
      <w:pPr>
        <w:spacing w:line="480" w:lineRule="auto"/>
        <w:rPr>
          <w:rFonts w:hint="eastAsia" w:ascii="宋体" w:hAnsi="宋体" w:eastAsia="宋体" w:cs="宋体"/>
          <w:sz w:val="24"/>
          <w:u w:val="single"/>
        </w:rPr>
      </w:pPr>
      <w:r>
        <w:rPr>
          <w:rFonts w:hint="eastAsia" w:ascii="宋体" w:hAnsi="宋体" w:eastAsia="宋体" w:cs="宋体"/>
          <w:sz w:val="24"/>
        </w:rPr>
        <w:t xml:space="preserve">    职务：</w:t>
      </w:r>
    </w:p>
    <w:p w14:paraId="2865B9B6">
      <w:pPr>
        <w:spacing w:line="480" w:lineRule="auto"/>
        <w:rPr>
          <w:rFonts w:hint="eastAsia" w:ascii="宋体" w:hAnsi="宋体" w:eastAsia="宋体" w:cs="宋体"/>
          <w:sz w:val="24"/>
          <w:u w:val="single"/>
        </w:rPr>
      </w:pPr>
      <w:r>
        <w:rPr>
          <w:rFonts w:hint="eastAsia" w:ascii="宋体" w:hAnsi="宋体" w:eastAsia="宋体" w:cs="宋体"/>
          <w:sz w:val="24"/>
        </w:rPr>
        <w:t xml:space="preserve">    详细通讯地址：</w:t>
      </w:r>
    </w:p>
    <w:p w14:paraId="4E4635F8">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电话： </w:t>
      </w:r>
    </w:p>
    <w:p w14:paraId="4FF5E5BD">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p>
    <w:p w14:paraId="3BDF8404">
      <w:pPr>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154305</wp:posOffset>
                </wp:positionV>
                <wp:extent cx="4229100" cy="2476500"/>
                <wp:effectExtent l="4444" t="4444" r="14604" b="14604"/>
                <wp:wrapNone/>
                <wp:docPr id="1" name="文本框 1"/>
                <wp:cNvGraphicFramePr/>
                <a:graphic xmlns:a="http://schemas.openxmlformats.org/drawingml/2006/main">
                  <a:graphicData uri="http://schemas.microsoft.com/office/word/2010/wordprocessingShape">
                    <wps:wsp>
                      <wps:cNvSpPr/>
                      <wps:spPr>
                        <a:xfrm>
                          <a:off x="0" y="0"/>
                          <a:ext cx="4229100" cy="2476500"/>
                        </a:xfrm>
                        <a:prstGeom prst="rect">
                          <a:avLst/>
                        </a:prstGeom>
                        <a:solidFill>
                          <a:srgbClr val="FFFFFF"/>
                        </a:solidFill>
                        <a:ln w="9525" cap="flat" cmpd="sng">
                          <a:solidFill>
                            <a:srgbClr val="000000"/>
                          </a:solidFill>
                          <a:prstDash val="solid"/>
                          <a:miter/>
                        </a:ln>
                      </wps:spPr>
                      <wps:txbx>
                        <w:txbxContent>
                          <w:p w14:paraId="789A935B">
                            <w:pPr>
                              <w:jc w:val="center"/>
                            </w:pPr>
                          </w:p>
                          <w:p w14:paraId="5EEBB616">
                            <w:pPr>
                              <w:jc w:val="center"/>
                            </w:pPr>
                          </w:p>
                          <w:p w14:paraId="33907F2A">
                            <w:pPr>
                              <w:jc w:val="center"/>
                            </w:pPr>
                          </w:p>
                          <w:p w14:paraId="2ACDEC97">
                            <w:pPr>
                              <w:jc w:val="center"/>
                            </w:pPr>
                          </w:p>
                          <w:p w14:paraId="0572822E">
                            <w:pPr>
                              <w:jc w:val="center"/>
                            </w:pPr>
                          </w:p>
                          <w:p w14:paraId="17617852">
                            <w:pPr>
                              <w:jc w:val="center"/>
                            </w:pPr>
                          </w:p>
                          <w:p w14:paraId="0D4D60AC">
                            <w:pPr>
                              <w:jc w:val="center"/>
                            </w:pPr>
                            <w:r>
                              <w:rPr>
                                <w:rFonts w:hint="eastAsia"/>
                              </w:rPr>
                              <w:t>此处粘贴身份证复印件</w:t>
                            </w:r>
                          </w:p>
                        </w:txbxContent>
                      </wps:txbx>
                      <wps:bodyPr vert="horz" wrap="square" lIns="91440" tIns="45720" rIns="91440" bIns="45720" anchor="t" anchorCtr="0" upright="1">
                        <a:noAutofit/>
                      </wps:bodyPr>
                    </wps:wsp>
                  </a:graphicData>
                </a:graphic>
              </wp:anchor>
            </w:drawing>
          </mc:Choice>
          <mc:Fallback>
            <w:pict>
              <v:rect id="文本框 1" o:spid="_x0000_s1026" o:spt="1" style="position:absolute;left:0pt;margin-left:18pt;margin-top:12.15pt;height:195pt;width:333pt;z-index:251659264;mso-width-relative:page;mso-height-relative:page;" fillcolor="#FFFFFF" filled="t" stroked="t" coordsize="21600,21600" o:gfxdata="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TuJn9cAAAAJAQAADwAAAAAAAAABACAAAAAiAAAAZHJzL2Rvd25yZXYueG1sUEsBAhQAFAAAAAgA&#10;h07iQJZF25wmAgAAWgQAAA4AAAAAAAAAAQAgAAAAJgEAAGRycy9lMm9Eb2MueG1sUEsFBgAAAAAG&#10;AAYAWQEAAL4FAAAAAA==&#10;">
                <v:fill on="t" focussize="0,0"/>
                <v:stroke color="#000000" joinstyle="miter"/>
                <v:imagedata o:title=""/>
                <o:lock v:ext="edit" aspectratio="f"/>
                <v:textbox>
                  <w:txbxContent>
                    <w:p w14:paraId="789A935B">
                      <w:pPr>
                        <w:jc w:val="center"/>
                      </w:pPr>
                    </w:p>
                    <w:p w14:paraId="5EEBB616">
                      <w:pPr>
                        <w:jc w:val="center"/>
                      </w:pPr>
                    </w:p>
                    <w:p w14:paraId="33907F2A">
                      <w:pPr>
                        <w:jc w:val="center"/>
                      </w:pPr>
                    </w:p>
                    <w:p w14:paraId="2ACDEC97">
                      <w:pPr>
                        <w:jc w:val="center"/>
                      </w:pPr>
                    </w:p>
                    <w:p w14:paraId="0572822E">
                      <w:pPr>
                        <w:jc w:val="center"/>
                      </w:pPr>
                    </w:p>
                    <w:p w14:paraId="17617852">
                      <w:pPr>
                        <w:jc w:val="center"/>
                      </w:pPr>
                    </w:p>
                    <w:p w14:paraId="0D4D60AC">
                      <w:pPr>
                        <w:jc w:val="center"/>
                      </w:pPr>
                      <w:r>
                        <w:rPr>
                          <w:rFonts w:hint="eastAsia"/>
                        </w:rPr>
                        <w:t>此处粘贴身份证复印件</w:t>
                      </w:r>
                    </w:p>
                  </w:txbxContent>
                </v:textbox>
              </v:rect>
            </w:pict>
          </mc:Fallback>
        </mc:AlternateContent>
      </w:r>
    </w:p>
    <w:p w14:paraId="6245C87C">
      <w:pPr>
        <w:rPr>
          <w:rFonts w:hint="eastAsia" w:ascii="宋体" w:hAnsi="宋体" w:eastAsia="宋体" w:cs="宋体"/>
          <w:b/>
          <w:sz w:val="24"/>
        </w:rPr>
      </w:pPr>
    </w:p>
    <w:p w14:paraId="2FF13846">
      <w:pPr>
        <w:rPr>
          <w:rFonts w:hint="eastAsia" w:ascii="宋体" w:hAnsi="宋体" w:eastAsia="宋体" w:cs="宋体"/>
          <w:b/>
          <w:sz w:val="24"/>
        </w:rPr>
      </w:pPr>
    </w:p>
    <w:p w14:paraId="45A1D120">
      <w:pPr>
        <w:rPr>
          <w:rFonts w:hint="eastAsia" w:ascii="宋体" w:hAnsi="宋体" w:eastAsia="宋体" w:cs="宋体"/>
          <w:b/>
          <w:sz w:val="24"/>
        </w:rPr>
      </w:pPr>
    </w:p>
    <w:p w14:paraId="2C025B64">
      <w:pPr>
        <w:spacing w:line="480" w:lineRule="auto"/>
        <w:jc w:val="left"/>
        <w:rPr>
          <w:rStyle w:val="30"/>
          <w:rFonts w:hint="eastAsia" w:ascii="宋体" w:hAnsi="宋体" w:eastAsia="宋体" w:cs="宋体"/>
        </w:rPr>
      </w:pPr>
    </w:p>
    <w:p w14:paraId="3961530F">
      <w:pPr>
        <w:spacing w:line="480" w:lineRule="auto"/>
        <w:jc w:val="left"/>
        <w:rPr>
          <w:rStyle w:val="30"/>
          <w:rFonts w:hint="eastAsia" w:ascii="宋体" w:hAnsi="宋体" w:eastAsia="宋体" w:cs="宋体"/>
        </w:rPr>
      </w:pPr>
    </w:p>
    <w:p w14:paraId="20B626AB">
      <w:pPr>
        <w:spacing w:line="480" w:lineRule="auto"/>
        <w:jc w:val="left"/>
        <w:rPr>
          <w:rStyle w:val="30"/>
          <w:rFonts w:hint="eastAsia" w:ascii="宋体" w:hAnsi="宋体" w:eastAsia="宋体" w:cs="宋体"/>
        </w:rPr>
      </w:pPr>
    </w:p>
    <w:p w14:paraId="6090DDA4">
      <w:pPr>
        <w:spacing w:line="480" w:lineRule="auto"/>
        <w:jc w:val="left"/>
        <w:rPr>
          <w:rStyle w:val="30"/>
          <w:rFonts w:hint="eastAsia" w:ascii="宋体" w:hAnsi="宋体" w:eastAsia="宋体" w:cs="宋体"/>
        </w:rPr>
      </w:pPr>
    </w:p>
    <w:p w14:paraId="326B45F1">
      <w:pPr>
        <w:spacing w:line="480" w:lineRule="auto"/>
        <w:jc w:val="left"/>
        <w:rPr>
          <w:rStyle w:val="30"/>
          <w:rFonts w:hint="eastAsia" w:ascii="宋体" w:hAnsi="宋体" w:eastAsia="宋体" w:cs="宋体"/>
        </w:rPr>
      </w:pPr>
    </w:p>
    <w:p w14:paraId="39D79119">
      <w:pPr>
        <w:spacing w:line="480" w:lineRule="auto"/>
        <w:jc w:val="left"/>
        <w:rPr>
          <w:rStyle w:val="30"/>
          <w:rFonts w:hint="eastAsia" w:ascii="宋体" w:hAnsi="宋体" w:eastAsia="宋体" w:cs="宋体"/>
        </w:rPr>
      </w:pPr>
    </w:p>
    <w:p w14:paraId="04449CDF">
      <w:pPr>
        <w:spacing w:line="480" w:lineRule="auto"/>
        <w:jc w:val="left"/>
        <w:rPr>
          <w:rStyle w:val="30"/>
          <w:rFonts w:hint="eastAsia" w:ascii="宋体" w:hAnsi="宋体" w:eastAsia="宋体" w:cs="宋体"/>
        </w:rPr>
      </w:pPr>
    </w:p>
    <w:p w14:paraId="0C8D7801">
      <w:pPr>
        <w:spacing w:line="480" w:lineRule="auto"/>
        <w:jc w:val="left"/>
        <w:rPr>
          <w:rStyle w:val="30"/>
          <w:rFonts w:hint="eastAsia" w:ascii="宋体" w:hAnsi="宋体" w:eastAsia="宋体" w:cs="宋体"/>
        </w:rPr>
      </w:pPr>
      <w:r>
        <w:rPr>
          <w:rStyle w:val="30"/>
          <w:rFonts w:hint="eastAsia" w:ascii="宋体" w:hAnsi="宋体" w:eastAsia="宋体" w:cs="宋体"/>
        </w:rPr>
        <w:t>附件四</w:t>
      </w:r>
    </w:p>
    <w:p w14:paraId="7A548E27">
      <w:pPr>
        <w:jc w:val="center"/>
        <w:rPr>
          <w:rFonts w:hint="eastAsia" w:ascii="宋体" w:hAnsi="宋体" w:eastAsia="宋体" w:cs="宋体"/>
          <w:b/>
          <w:spacing w:val="20"/>
          <w:sz w:val="24"/>
        </w:rPr>
      </w:pPr>
      <w:r>
        <w:rPr>
          <w:rFonts w:hint="eastAsia" w:ascii="宋体" w:hAnsi="宋体" w:eastAsia="宋体" w:cs="宋体"/>
          <w:b/>
          <w:spacing w:val="20"/>
          <w:sz w:val="24"/>
        </w:rPr>
        <w:t>服务承诺表</w:t>
      </w:r>
    </w:p>
    <w:p w14:paraId="56CE7DB1">
      <w:pPr>
        <w:ind w:left="540"/>
        <w:jc w:val="center"/>
        <w:rPr>
          <w:rFonts w:hint="eastAsia" w:ascii="宋体" w:hAnsi="宋体" w:eastAsia="宋体" w:cs="宋体"/>
          <w:b/>
          <w:sz w:val="24"/>
        </w:rPr>
      </w:pPr>
    </w:p>
    <w:tbl>
      <w:tblPr>
        <w:tblStyle w:val="21"/>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14:paraId="1A6977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29032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序号</w:t>
            </w:r>
          </w:p>
        </w:tc>
        <w:tc>
          <w:tcPr>
            <w:tcW w:w="2340" w:type="dxa"/>
            <w:vAlign w:val="center"/>
          </w:tcPr>
          <w:p w14:paraId="555981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lang w:val="en-US" w:eastAsia="zh-CN"/>
              </w:rPr>
              <w:t>采购内容与要求</w:t>
            </w:r>
          </w:p>
        </w:tc>
        <w:tc>
          <w:tcPr>
            <w:tcW w:w="2700" w:type="dxa"/>
            <w:vAlign w:val="center"/>
          </w:tcPr>
          <w:p w14:paraId="589163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lang w:val="en-US" w:eastAsia="zh-CN"/>
              </w:rPr>
            </w:pPr>
            <w:r>
              <w:rPr>
                <w:rFonts w:hint="eastAsia" w:ascii="宋体" w:hAnsi="宋体" w:eastAsia="宋体" w:cs="宋体"/>
                <w:spacing w:val="20"/>
                <w:sz w:val="24"/>
                <w:szCs w:val="20"/>
                <w:lang w:val="en-US" w:eastAsia="zh-CN"/>
              </w:rPr>
              <w:t>响应</w:t>
            </w:r>
            <w:r>
              <w:rPr>
                <w:rFonts w:hint="eastAsia" w:ascii="宋体" w:hAnsi="宋体" w:cs="宋体"/>
                <w:spacing w:val="20"/>
                <w:sz w:val="24"/>
                <w:szCs w:val="20"/>
                <w:lang w:val="en-US" w:eastAsia="zh-CN"/>
              </w:rPr>
              <w:t>情况</w:t>
            </w:r>
          </w:p>
        </w:tc>
        <w:tc>
          <w:tcPr>
            <w:tcW w:w="2160" w:type="dxa"/>
            <w:vAlign w:val="center"/>
          </w:tcPr>
          <w:p w14:paraId="11101E7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pacing w:val="20"/>
                <w:sz w:val="24"/>
                <w:lang w:val="en-US" w:eastAsia="zh-CN"/>
              </w:rPr>
            </w:pPr>
            <w:r>
              <w:rPr>
                <w:rFonts w:hint="eastAsia" w:ascii="宋体" w:hAnsi="宋体" w:cs="宋体"/>
                <w:spacing w:val="20"/>
                <w:sz w:val="24"/>
                <w:szCs w:val="20"/>
                <w:lang w:val="en-US" w:eastAsia="zh-CN"/>
              </w:rPr>
              <w:t>备注</w:t>
            </w:r>
          </w:p>
        </w:tc>
      </w:tr>
      <w:tr w14:paraId="615A6C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B253B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1</w:t>
            </w:r>
          </w:p>
        </w:tc>
        <w:tc>
          <w:tcPr>
            <w:tcW w:w="2340" w:type="dxa"/>
            <w:vAlign w:val="center"/>
          </w:tcPr>
          <w:p w14:paraId="6CBE934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pacing w:val="20"/>
                <w:sz w:val="24"/>
              </w:rPr>
            </w:pPr>
            <w:r>
              <w:rPr>
                <w:rFonts w:hint="eastAsia" w:ascii="宋体" w:hAnsi="宋体" w:cs="宋体"/>
                <w:sz w:val="24"/>
                <w:lang w:val="en-US" w:eastAsia="zh-CN"/>
              </w:rPr>
              <w:t>工</w:t>
            </w:r>
            <w:r>
              <w:rPr>
                <w:rFonts w:hint="eastAsia" w:ascii="宋体" w:hAnsi="宋体" w:eastAsia="宋体" w:cs="宋体"/>
                <w:sz w:val="24"/>
              </w:rPr>
              <w:t>期、</w:t>
            </w:r>
            <w:r>
              <w:rPr>
                <w:rFonts w:hint="eastAsia" w:ascii="宋体" w:hAnsi="宋体" w:cs="宋体"/>
                <w:sz w:val="24"/>
                <w:lang w:val="en-US" w:eastAsia="zh-CN"/>
              </w:rPr>
              <w:t>服务</w:t>
            </w:r>
            <w:r>
              <w:rPr>
                <w:rFonts w:hint="eastAsia" w:ascii="宋体" w:hAnsi="宋体" w:eastAsia="宋体" w:cs="宋体"/>
                <w:sz w:val="24"/>
              </w:rPr>
              <w:t>地点</w:t>
            </w:r>
          </w:p>
        </w:tc>
        <w:tc>
          <w:tcPr>
            <w:tcW w:w="2700" w:type="dxa"/>
            <w:vAlign w:val="center"/>
          </w:tcPr>
          <w:p w14:paraId="65D4A7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20EEE9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5CE7E3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5CC3B3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2</w:t>
            </w:r>
          </w:p>
        </w:tc>
        <w:tc>
          <w:tcPr>
            <w:tcW w:w="2340" w:type="dxa"/>
            <w:vAlign w:val="center"/>
          </w:tcPr>
          <w:p w14:paraId="5281CB96">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pacing w:val="20"/>
                <w:sz w:val="24"/>
                <w:lang w:val="en-US" w:eastAsia="zh-CN"/>
              </w:rPr>
            </w:pPr>
            <w:r>
              <w:rPr>
                <w:rFonts w:hint="eastAsia" w:ascii="宋体" w:hAnsi="宋体" w:cs="宋体"/>
                <w:spacing w:val="20"/>
                <w:sz w:val="24"/>
                <w:lang w:val="en-US" w:eastAsia="zh-CN"/>
              </w:rPr>
              <w:t>付款方式</w:t>
            </w:r>
          </w:p>
        </w:tc>
        <w:tc>
          <w:tcPr>
            <w:tcW w:w="2700" w:type="dxa"/>
            <w:vAlign w:val="center"/>
          </w:tcPr>
          <w:p w14:paraId="187EC0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4A7DD4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01288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FC1F2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3</w:t>
            </w:r>
          </w:p>
        </w:tc>
        <w:tc>
          <w:tcPr>
            <w:tcW w:w="2340" w:type="dxa"/>
            <w:vAlign w:val="center"/>
          </w:tcPr>
          <w:p w14:paraId="333D51D7">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pacing w:val="20"/>
                <w:sz w:val="24"/>
                <w:lang w:val="en-US" w:eastAsia="zh-CN"/>
              </w:rPr>
            </w:pPr>
            <w:r>
              <w:rPr>
                <w:rFonts w:hint="eastAsia" w:ascii="宋体" w:hAnsi="宋体" w:cs="宋体"/>
                <w:spacing w:val="20"/>
                <w:sz w:val="24"/>
                <w:lang w:val="en-US" w:eastAsia="zh-CN"/>
              </w:rPr>
              <w:t>报价要求</w:t>
            </w:r>
          </w:p>
        </w:tc>
        <w:tc>
          <w:tcPr>
            <w:tcW w:w="2700" w:type="dxa"/>
            <w:vAlign w:val="center"/>
          </w:tcPr>
          <w:p w14:paraId="204538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5E5919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7C75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5C9E00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4</w:t>
            </w:r>
          </w:p>
        </w:tc>
        <w:tc>
          <w:tcPr>
            <w:tcW w:w="2340" w:type="dxa"/>
            <w:vAlign w:val="center"/>
          </w:tcPr>
          <w:p w14:paraId="74A9D7BE">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pacing w:val="20"/>
                <w:sz w:val="24"/>
                <w:lang w:val="en-US" w:eastAsia="zh-CN"/>
              </w:rPr>
            </w:pPr>
            <w:r>
              <w:rPr>
                <w:rFonts w:hint="eastAsia" w:ascii="宋体" w:hAnsi="宋体" w:cs="宋体"/>
                <w:spacing w:val="20"/>
                <w:sz w:val="24"/>
                <w:lang w:val="en-US" w:eastAsia="zh-CN"/>
              </w:rPr>
              <w:t>售后</w:t>
            </w:r>
          </w:p>
        </w:tc>
        <w:tc>
          <w:tcPr>
            <w:tcW w:w="2700" w:type="dxa"/>
            <w:vAlign w:val="center"/>
          </w:tcPr>
          <w:p w14:paraId="56D3FD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795855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562839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4FEA13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5</w:t>
            </w:r>
          </w:p>
        </w:tc>
        <w:tc>
          <w:tcPr>
            <w:tcW w:w="2340" w:type="dxa"/>
            <w:vAlign w:val="center"/>
          </w:tcPr>
          <w:p w14:paraId="3B7103F2">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pacing w:val="20"/>
                <w:sz w:val="24"/>
                <w:lang w:val="en-US" w:eastAsia="zh-CN"/>
              </w:rPr>
            </w:pPr>
            <w:r>
              <w:rPr>
                <w:rFonts w:hint="eastAsia" w:ascii="宋体" w:hAnsi="宋体" w:cs="宋体"/>
                <w:spacing w:val="20"/>
                <w:sz w:val="24"/>
                <w:lang w:val="en-US" w:eastAsia="zh-CN"/>
              </w:rPr>
              <w:t>验收要求</w:t>
            </w:r>
          </w:p>
        </w:tc>
        <w:tc>
          <w:tcPr>
            <w:tcW w:w="2700" w:type="dxa"/>
            <w:vAlign w:val="center"/>
          </w:tcPr>
          <w:p w14:paraId="5337EE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6C9E5B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3DA3C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F8E8F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r>
              <w:rPr>
                <w:rFonts w:hint="eastAsia" w:ascii="宋体" w:hAnsi="宋体" w:eastAsia="宋体" w:cs="宋体"/>
                <w:spacing w:val="20"/>
                <w:sz w:val="24"/>
                <w:szCs w:val="20"/>
              </w:rPr>
              <w:t>6</w:t>
            </w:r>
          </w:p>
        </w:tc>
        <w:tc>
          <w:tcPr>
            <w:tcW w:w="2340" w:type="dxa"/>
            <w:vAlign w:val="center"/>
          </w:tcPr>
          <w:p w14:paraId="5B98FFA9">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pacing w:val="20"/>
                <w:sz w:val="24"/>
                <w:lang w:val="en-US" w:eastAsia="zh-CN"/>
              </w:rPr>
            </w:pPr>
            <w:r>
              <w:rPr>
                <w:rFonts w:hint="eastAsia" w:ascii="宋体" w:hAnsi="宋体" w:cs="宋体"/>
                <w:spacing w:val="20"/>
                <w:sz w:val="24"/>
                <w:lang w:val="en-US" w:eastAsia="zh-CN"/>
              </w:rPr>
              <w:t>安装调试</w:t>
            </w:r>
          </w:p>
        </w:tc>
        <w:tc>
          <w:tcPr>
            <w:tcW w:w="2700" w:type="dxa"/>
            <w:vAlign w:val="center"/>
          </w:tcPr>
          <w:p w14:paraId="10024F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63752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70F9F0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E2F60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340" w:type="dxa"/>
            <w:vAlign w:val="center"/>
          </w:tcPr>
          <w:p w14:paraId="7939F1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700" w:type="dxa"/>
            <w:vAlign w:val="center"/>
          </w:tcPr>
          <w:p w14:paraId="59EC01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78E3B7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723CD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78A1D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340" w:type="dxa"/>
            <w:vAlign w:val="center"/>
          </w:tcPr>
          <w:p w14:paraId="67BFE7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700" w:type="dxa"/>
            <w:vAlign w:val="center"/>
          </w:tcPr>
          <w:p w14:paraId="6E4F3E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c>
          <w:tcPr>
            <w:tcW w:w="2160" w:type="dxa"/>
            <w:vAlign w:val="center"/>
          </w:tcPr>
          <w:p w14:paraId="2070A3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bl>
    <w:p w14:paraId="0D7DC501">
      <w:pPr>
        <w:adjustRightInd w:val="0"/>
        <w:snapToGrid w:val="0"/>
        <w:spacing w:after="156" w:afterLines="50"/>
        <w:rPr>
          <w:rFonts w:hint="eastAsia" w:ascii="宋体" w:hAnsi="宋体" w:eastAsia="宋体" w:cs="宋体"/>
          <w:spacing w:val="20"/>
          <w:sz w:val="24"/>
        </w:rPr>
      </w:pPr>
      <w:r>
        <w:rPr>
          <w:rFonts w:hint="eastAsia" w:ascii="宋体" w:hAnsi="宋体" w:eastAsia="宋体" w:cs="宋体"/>
          <w:spacing w:val="20"/>
          <w:sz w:val="24"/>
        </w:rPr>
        <w:t>响应方名称（公章）：</w:t>
      </w:r>
    </w:p>
    <w:p w14:paraId="7EDFF09A">
      <w:pPr>
        <w:adjustRightInd w:val="0"/>
        <w:snapToGrid w:val="0"/>
        <w:spacing w:line="360" w:lineRule="auto"/>
        <w:ind w:left="280" w:hanging="280" w:hangingChars="100"/>
        <w:rPr>
          <w:rFonts w:hint="eastAsia" w:ascii="宋体" w:hAnsi="宋体" w:eastAsia="宋体" w:cs="宋体"/>
          <w:spacing w:val="20"/>
          <w:sz w:val="24"/>
        </w:rPr>
      </w:pPr>
      <w:r>
        <w:rPr>
          <w:rFonts w:hint="eastAsia" w:ascii="宋体" w:hAnsi="宋体" w:eastAsia="宋体" w:cs="宋体"/>
          <w:spacing w:val="20"/>
          <w:sz w:val="24"/>
        </w:rPr>
        <w:t>注：对照本采购公告</w:t>
      </w:r>
      <w:r>
        <w:rPr>
          <w:rFonts w:hint="eastAsia" w:ascii="宋体" w:hAnsi="宋体" w:eastAsia="宋体" w:cs="宋体"/>
          <w:spacing w:val="20"/>
          <w:sz w:val="24"/>
          <w:lang w:val="en-US" w:eastAsia="zh-CN"/>
        </w:rPr>
        <w:t>中</w:t>
      </w:r>
      <w:r>
        <w:rPr>
          <w:rFonts w:hint="default" w:ascii="宋体" w:hAnsi="宋体" w:cs="宋体"/>
          <w:spacing w:val="20"/>
          <w:sz w:val="24"/>
          <w:lang w:eastAsia="zh-CN"/>
          <w:woUserID w:val="1"/>
        </w:rPr>
        <w:t>商务要求</w:t>
      </w:r>
    </w:p>
    <w:p w14:paraId="0B5D7A1E">
      <w:pPr>
        <w:adjustRightInd w:val="0"/>
        <w:snapToGrid w:val="0"/>
        <w:rPr>
          <w:rFonts w:hint="eastAsia" w:ascii="宋体" w:hAnsi="宋体" w:eastAsia="宋体" w:cs="宋体"/>
          <w:sz w:val="24"/>
        </w:rPr>
      </w:pPr>
    </w:p>
    <w:p w14:paraId="4747836A">
      <w:pPr>
        <w:adjustRightInd w:val="0"/>
        <w:snapToGrid w:val="0"/>
        <w:spacing w:line="360" w:lineRule="auto"/>
        <w:rPr>
          <w:rFonts w:hint="eastAsia" w:ascii="宋体" w:hAnsi="宋体" w:eastAsia="宋体" w:cs="宋体"/>
          <w:spacing w:val="20"/>
          <w:sz w:val="24"/>
        </w:rPr>
      </w:pPr>
    </w:p>
    <w:p w14:paraId="34599DA5">
      <w:pPr>
        <w:adjustRightInd w:val="0"/>
        <w:snapToGrid w:val="0"/>
        <w:spacing w:line="360" w:lineRule="auto"/>
        <w:jc w:val="center"/>
        <w:rPr>
          <w:rFonts w:hint="eastAsia" w:ascii="宋体" w:hAnsi="宋体" w:eastAsia="宋体" w:cs="宋体"/>
          <w:spacing w:val="20"/>
          <w:sz w:val="24"/>
        </w:rPr>
      </w:pPr>
      <w:r>
        <w:rPr>
          <w:rFonts w:hint="eastAsia" w:ascii="宋体" w:hAnsi="宋体" w:eastAsia="宋体" w:cs="宋体"/>
          <w:spacing w:val="20"/>
          <w:sz w:val="24"/>
        </w:rPr>
        <w:t xml:space="preserve">   全权代表签字</w:t>
      </w:r>
    </w:p>
    <w:p w14:paraId="62E1FABE">
      <w:pPr>
        <w:adjustRightInd w:val="0"/>
        <w:snapToGrid w:val="0"/>
        <w:jc w:val="center"/>
        <w:rPr>
          <w:rFonts w:hint="eastAsia" w:ascii="宋体" w:hAnsi="宋体" w:eastAsia="宋体" w:cs="宋体"/>
          <w:spacing w:val="20"/>
          <w:sz w:val="24"/>
        </w:rPr>
      </w:pPr>
    </w:p>
    <w:p w14:paraId="326280FB">
      <w:pPr>
        <w:adjustRightInd w:val="0"/>
        <w:snapToGrid w:val="0"/>
        <w:jc w:val="center"/>
        <w:rPr>
          <w:rFonts w:hint="eastAsia" w:ascii="宋体" w:hAnsi="宋体" w:eastAsia="宋体" w:cs="宋体"/>
          <w:sz w:val="24"/>
          <w:u w:val="single"/>
        </w:rPr>
      </w:pPr>
      <w:r>
        <w:rPr>
          <w:rFonts w:hint="eastAsia" w:ascii="宋体" w:hAnsi="宋体" w:eastAsia="宋体" w:cs="宋体"/>
          <w:spacing w:val="20"/>
          <w:sz w:val="24"/>
        </w:rPr>
        <w:t xml:space="preserve">         日 期</w:t>
      </w:r>
    </w:p>
    <w:p w14:paraId="4F45E70D">
      <w:pPr>
        <w:rPr>
          <w:rFonts w:hint="eastAsia" w:ascii="宋体" w:hAnsi="宋体" w:eastAsia="宋体" w:cs="宋体"/>
          <w:color w:val="auto"/>
          <w:szCs w:val="21"/>
        </w:rPr>
      </w:pPr>
      <w:r>
        <w:rPr>
          <w:rFonts w:hint="eastAsia" w:ascii="宋体" w:hAnsi="宋体" w:eastAsia="宋体" w:cs="宋体"/>
          <w:color w:val="auto"/>
          <w:szCs w:val="21"/>
        </w:rPr>
        <w:br w:type="page"/>
      </w:r>
    </w:p>
    <w:p w14:paraId="64B734ED">
      <w:pPr>
        <w:spacing w:line="480" w:lineRule="auto"/>
        <w:jc w:val="left"/>
        <w:rPr>
          <w:rStyle w:val="30"/>
          <w:rFonts w:hint="eastAsia" w:ascii="宋体" w:hAnsi="宋体" w:eastAsia="宋体" w:cs="宋体"/>
        </w:rPr>
      </w:pPr>
      <w:r>
        <w:rPr>
          <w:rStyle w:val="30"/>
          <w:rFonts w:hint="eastAsia" w:ascii="宋体" w:hAnsi="宋体" w:eastAsia="宋体" w:cs="宋体"/>
        </w:rPr>
        <w:t>附件</w:t>
      </w:r>
      <w:r>
        <w:rPr>
          <w:rStyle w:val="30"/>
          <w:rFonts w:hint="eastAsia" w:ascii="宋体" w:hAnsi="宋体" w:cs="宋体"/>
          <w:lang w:val="en-US"/>
        </w:rPr>
        <w:t>五</w:t>
      </w:r>
    </w:p>
    <w:p w14:paraId="7C90C043">
      <w:pPr>
        <w:snapToGrid w:val="0"/>
        <w:spacing w:line="360" w:lineRule="auto"/>
        <w:jc w:val="center"/>
        <w:outlineLvl w:val="2"/>
        <w:rPr>
          <w:rFonts w:hint="eastAsia" w:ascii="宋体" w:hAnsi="宋体" w:cs="宋体"/>
          <w:b/>
          <w:kern w:val="0"/>
          <w:szCs w:val="21"/>
        </w:rPr>
      </w:pPr>
      <w:r>
        <w:rPr>
          <w:rFonts w:hint="eastAsia" w:ascii="宋体" w:hAnsi="宋体" w:cs="宋体"/>
          <w:b/>
          <w:kern w:val="0"/>
          <w:szCs w:val="21"/>
        </w:rPr>
        <w:t>技术偏离表</w:t>
      </w:r>
    </w:p>
    <w:tbl>
      <w:tblPr>
        <w:tblStyle w:val="22"/>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922"/>
        <w:gridCol w:w="2215"/>
        <w:gridCol w:w="2252"/>
      </w:tblGrid>
      <w:tr w14:paraId="3E38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7CCDBC50">
            <w:pPr>
              <w:jc w:val="center"/>
              <w:rPr>
                <w:rFonts w:hint="eastAsia" w:ascii="宋体" w:hAnsi="宋体" w:cs="宋体"/>
                <w:b/>
                <w:bCs/>
                <w:szCs w:val="21"/>
              </w:rPr>
            </w:pPr>
            <w:r>
              <w:rPr>
                <w:rFonts w:hint="eastAsia" w:ascii="宋体" w:hAnsi="宋体" w:cs="宋体"/>
                <w:b/>
                <w:bCs/>
                <w:szCs w:val="21"/>
              </w:rPr>
              <w:t>序号</w:t>
            </w:r>
          </w:p>
        </w:tc>
        <w:tc>
          <w:tcPr>
            <w:tcW w:w="1794" w:type="pct"/>
            <w:vAlign w:val="center"/>
          </w:tcPr>
          <w:p w14:paraId="1889F6FA">
            <w:pPr>
              <w:jc w:val="center"/>
              <w:rPr>
                <w:rFonts w:hint="default" w:ascii="宋体" w:hAnsi="宋体" w:cs="宋体"/>
                <w:b/>
                <w:bCs/>
                <w:szCs w:val="21"/>
                <w:lang w:val="en-US"/>
              </w:rPr>
            </w:pPr>
            <w:r>
              <w:rPr>
                <w:rFonts w:hint="eastAsia" w:ascii="宋体" w:hAnsi="宋体" w:cs="宋体"/>
                <w:b/>
                <w:bCs/>
                <w:szCs w:val="21"/>
                <w:lang w:val="en-US" w:eastAsia="zh-CN"/>
              </w:rPr>
              <w:t>技术要求</w:t>
            </w:r>
            <w:r>
              <w:rPr>
                <w:rFonts w:hint="eastAsia" w:ascii="宋体" w:hAnsi="宋体" w:cs="宋体"/>
                <w:b/>
                <w:bCs/>
                <w:szCs w:val="21"/>
                <w:lang w:val="en-US" w:eastAsia="zh-CN"/>
              </w:rPr>
              <w:br w:type="textWrapping"/>
            </w:r>
            <w:r>
              <w:rPr>
                <w:rFonts w:hint="eastAsia" w:ascii="宋体" w:hAnsi="宋体" w:cs="宋体"/>
                <w:b/>
                <w:bCs/>
                <w:szCs w:val="21"/>
                <w:lang w:val="en-US" w:eastAsia="zh-CN"/>
              </w:rPr>
              <w:t>详见公告（三）技术要求</w:t>
            </w:r>
          </w:p>
        </w:tc>
        <w:tc>
          <w:tcPr>
            <w:tcW w:w="1360" w:type="pct"/>
            <w:vAlign w:val="center"/>
          </w:tcPr>
          <w:p w14:paraId="06551E24">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响应偏离情况</w:t>
            </w:r>
          </w:p>
        </w:tc>
        <w:tc>
          <w:tcPr>
            <w:tcW w:w="1382" w:type="pct"/>
            <w:vAlign w:val="center"/>
          </w:tcPr>
          <w:p w14:paraId="77508218">
            <w:pPr>
              <w:jc w:val="center"/>
              <w:rPr>
                <w:rFonts w:hint="eastAsia" w:ascii="宋体" w:hAnsi="宋体" w:cs="宋体"/>
                <w:b/>
                <w:bCs/>
                <w:szCs w:val="21"/>
              </w:rPr>
            </w:pPr>
            <w:r>
              <w:rPr>
                <w:rFonts w:hint="eastAsia" w:ascii="宋体" w:hAnsi="宋体" w:cs="宋体"/>
                <w:b/>
                <w:bCs/>
                <w:szCs w:val="21"/>
              </w:rPr>
              <w:t>偏离说明</w:t>
            </w:r>
          </w:p>
        </w:tc>
      </w:tr>
      <w:tr w14:paraId="45EB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B27B1A1">
            <w:pPr>
              <w:jc w:val="center"/>
              <w:rPr>
                <w:rFonts w:hint="eastAsia" w:ascii="宋体" w:hAnsi="宋体" w:cs="宋体"/>
                <w:kern w:val="0"/>
                <w:szCs w:val="21"/>
              </w:rPr>
            </w:pPr>
            <w:r>
              <w:rPr>
                <w:rFonts w:hint="eastAsia" w:ascii="宋体" w:hAnsi="宋体" w:cs="宋体"/>
                <w:kern w:val="0"/>
                <w:szCs w:val="21"/>
              </w:rPr>
              <w:t>1</w:t>
            </w:r>
          </w:p>
        </w:tc>
        <w:tc>
          <w:tcPr>
            <w:tcW w:w="1794" w:type="pct"/>
            <w:shd w:val="clear" w:color="auto" w:fill="auto"/>
            <w:vAlign w:val="center"/>
          </w:tcPr>
          <w:p w14:paraId="36689C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会议音箱</w:t>
            </w:r>
          </w:p>
        </w:tc>
        <w:tc>
          <w:tcPr>
            <w:tcW w:w="1360" w:type="pct"/>
          </w:tcPr>
          <w:p w14:paraId="0717E03D">
            <w:pPr>
              <w:jc w:val="center"/>
              <w:rPr>
                <w:rFonts w:hint="eastAsia" w:ascii="宋体" w:hAnsi="宋体" w:cs="宋体"/>
                <w:b/>
                <w:kern w:val="0"/>
                <w:szCs w:val="21"/>
              </w:rPr>
            </w:pPr>
          </w:p>
        </w:tc>
        <w:tc>
          <w:tcPr>
            <w:tcW w:w="1382" w:type="pct"/>
          </w:tcPr>
          <w:p w14:paraId="3B23E16B">
            <w:pPr>
              <w:jc w:val="center"/>
              <w:rPr>
                <w:rFonts w:hint="eastAsia" w:ascii="宋体" w:hAnsi="宋体" w:cs="宋体"/>
                <w:b/>
                <w:kern w:val="0"/>
                <w:szCs w:val="21"/>
              </w:rPr>
            </w:pPr>
          </w:p>
        </w:tc>
      </w:tr>
      <w:tr w14:paraId="6EA3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699FB4F0">
            <w:pPr>
              <w:jc w:val="center"/>
              <w:rPr>
                <w:rFonts w:hint="eastAsia" w:ascii="宋体" w:hAnsi="宋体" w:cs="宋体"/>
                <w:kern w:val="0"/>
                <w:szCs w:val="21"/>
              </w:rPr>
            </w:pPr>
            <w:r>
              <w:rPr>
                <w:rFonts w:hint="eastAsia" w:ascii="宋体" w:hAnsi="宋体" w:cs="宋体"/>
                <w:kern w:val="0"/>
                <w:szCs w:val="21"/>
              </w:rPr>
              <w:t>2</w:t>
            </w:r>
          </w:p>
        </w:tc>
        <w:tc>
          <w:tcPr>
            <w:tcW w:w="1794" w:type="pct"/>
            <w:shd w:val="clear" w:color="auto" w:fill="auto"/>
            <w:vAlign w:val="center"/>
          </w:tcPr>
          <w:p w14:paraId="799C16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会议功放</w:t>
            </w:r>
          </w:p>
        </w:tc>
        <w:tc>
          <w:tcPr>
            <w:tcW w:w="1360" w:type="pct"/>
          </w:tcPr>
          <w:p w14:paraId="496B077F">
            <w:pPr>
              <w:jc w:val="center"/>
              <w:rPr>
                <w:rFonts w:hint="eastAsia" w:ascii="宋体" w:hAnsi="宋体" w:cs="宋体"/>
                <w:b/>
                <w:kern w:val="0"/>
                <w:szCs w:val="21"/>
              </w:rPr>
            </w:pPr>
          </w:p>
        </w:tc>
        <w:tc>
          <w:tcPr>
            <w:tcW w:w="1382" w:type="pct"/>
          </w:tcPr>
          <w:p w14:paraId="417319E3">
            <w:pPr>
              <w:jc w:val="center"/>
              <w:rPr>
                <w:rFonts w:hint="eastAsia" w:ascii="宋体" w:hAnsi="宋体" w:cs="宋体"/>
                <w:b/>
                <w:kern w:val="0"/>
                <w:szCs w:val="21"/>
              </w:rPr>
            </w:pPr>
          </w:p>
        </w:tc>
      </w:tr>
      <w:tr w14:paraId="16A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10C05849">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794" w:type="pct"/>
            <w:shd w:val="clear" w:color="auto" w:fill="auto"/>
            <w:vAlign w:val="center"/>
          </w:tcPr>
          <w:p w14:paraId="24478F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低频音箱</w:t>
            </w:r>
          </w:p>
        </w:tc>
        <w:tc>
          <w:tcPr>
            <w:tcW w:w="1360" w:type="pct"/>
          </w:tcPr>
          <w:p w14:paraId="36964601">
            <w:pPr>
              <w:jc w:val="center"/>
              <w:rPr>
                <w:rFonts w:hint="eastAsia" w:ascii="宋体" w:hAnsi="宋体" w:cs="宋体"/>
                <w:b/>
                <w:kern w:val="0"/>
                <w:szCs w:val="21"/>
              </w:rPr>
            </w:pPr>
          </w:p>
        </w:tc>
        <w:tc>
          <w:tcPr>
            <w:tcW w:w="1382" w:type="pct"/>
          </w:tcPr>
          <w:p w14:paraId="4C848FBA">
            <w:pPr>
              <w:jc w:val="center"/>
              <w:rPr>
                <w:rFonts w:hint="eastAsia" w:ascii="宋体" w:hAnsi="宋体" w:cs="宋体"/>
                <w:b/>
                <w:kern w:val="0"/>
                <w:szCs w:val="21"/>
              </w:rPr>
            </w:pPr>
          </w:p>
        </w:tc>
      </w:tr>
      <w:tr w14:paraId="63F0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057E8324">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794" w:type="pct"/>
            <w:shd w:val="clear" w:color="auto" w:fill="auto"/>
            <w:vAlign w:val="center"/>
          </w:tcPr>
          <w:p w14:paraId="6E0BF8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低频功放</w:t>
            </w:r>
          </w:p>
        </w:tc>
        <w:tc>
          <w:tcPr>
            <w:tcW w:w="1360" w:type="pct"/>
          </w:tcPr>
          <w:p w14:paraId="1A4ED546">
            <w:pPr>
              <w:jc w:val="center"/>
              <w:rPr>
                <w:rFonts w:hint="eastAsia" w:ascii="宋体" w:hAnsi="宋体" w:cs="宋体"/>
                <w:b/>
                <w:kern w:val="0"/>
                <w:szCs w:val="21"/>
              </w:rPr>
            </w:pPr>
          </w:p>
        </w:tc>
        <w:tc>
          <w:tcPr>
            <w:tcW w:w="1382" w:type="pct"/>
          </w:tcPr>
          <w:p w14:paraId="2AB0B4D8">
            <w:pPr>
              <w:jc w:val="center"/>
              <w:rPr>
                <w:rFonts w:hint="eastAsia" w:ascii="宋体" w:hAnsi="宋体" w:cs="宋体"/>
                <w:b/>
                <w:kern w:val="0"/>
                <w:szCs w:val="21"/>
              </w:rPr>
            </w:pPr>
          </w:p>
        </w:tc>
      </w:tr>
      <w:tr w14:paraId="4166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14F169B">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794" w:type="pct"/>
            <w:shd w:val="clear" w:color="auto" w:fill="auto"/>
            <w:vAlign w:val="center"/>
          </w:tcPr>
          <w:p w14:paraId="7D888C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数字音频处理器</w:t>
            </w:r>
          </w:p>
        </w:tc>
        <w:tc>
          <w:tcPr>
            <w:tcW w:w="1360" w:type="pct"/>
          </w:tcPr>
          <w:p w14:paraId="787EA8F6">
            <w:pPr>
              <w:jc w:val="center"/>
              <w:rPr>
                <w:rFonts w:hint="eastAsia" w:ascii="宋体" w:hAnsi="宋体" w:cs="宋体"/>
                <w:b/>
                <w:kern w:val="0"/>
                <w:szCs w:val="21"/>
              </w:rPr>
            </w:pPr>
          </w:p>
        </w:tc>
        <w:tc>
          <w:tcPr>
            <w:tcW w:w="1382" w:type="pct"/>
          </w:tcPr>
          <w:p w14:paraId="2DA3FAD1">
            <w:pPr>
              <w:jc w:val="center"/>
              <w:rPr>
                <w:rFonts w:hint="eastAsia" w:ascii="宋体" w:hAnsi="宋体" w:cs="宋体"/>
                <w:b/>
                <w:kern w:val="0"/>
                <w:szCs w:val="21"/>
              </w:rPr>
            </w:pPr>
          </w:p>
        </w:tc>
      </w:tr>
      <w:tr w14:paraId="33F9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954873F">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794" w:type="pct"/>
            <w:shd w:val="clear" w:color="auto" w:fill="auto"/>
            <w:vAlign w:val="center"/>
          </w:tcPr>
          <w:p w14:paraId="732942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4编组16路调音台</w:t>
            </w:r>
          </w:p>
        </w:tc>
        <w:tc>
          <w:tcPr>
            <w:tcW w:w="1360" w:type="pct"/>
          </w:tcPr>
          <w:p w14:paraId="33DBFD80">
            <w:pPr>
              <w:jc w:val="center"/>
              <w:rPr>
                <w:rFonts w:hint="eastAsia" w:ascii="宋体" w:hAnsi="宋体" w:cs="宋体"/>
                <w:b/>
                <w:kern w:val="0"/>
                <w:szCs w:val="21"/>
              </w:rPr>
            </w:pPr>
          </w:p>
        </w:tc>
        <w:tc>
          <w:tcPr>
            <w:tcW w:w="1382" w:type="pct"/>
          </w:tcPr>
          <w:p w14:paraId="0C289FB3">
            <w:pPr>
              <w:jc w:val="center"/>
              <w:rPr>
                <w:rFonts w:hint="eastAsia" w:ascii="宋体" w:hAnsi="宋体" w:cs="宋体"/>
                <w:b/>
                <w:kern w:val="0"/>
                <w:szCs w:val="21"/>
              </w:rPr>
            </w:pPr>
          </w:p>
        </w:tc>
      </w:tr>
      <w:tr w14:paraId="4450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24B919D6">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794" w:type="pct"/>
            <w:shd w:val="clear" w:color="auto" w:fill="auto"/>
            <w:vAlign w:val="center"/>
          </w:tcPr>
          <w:p w14:paraId="75D92C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有线鹅颈话筒</w:t>
            </w:r>
          </w:p>
        </w:tc>
        <w:tc>
          <w:tcPr>
            <w:tcW w:w="1360" w:type="pct"/>
          </w:tcPr>
          <w:p w14:paraId="3674B27C">
            <w:pPr>
              <w:jc w:val="center"/>
              <w:rPr>
                <w:rFonts w:hint="eastAsia" w:ascii="宋体" w:hAnsi="宋体" w:cs="宋体"/>
                <w:b/>
                <w:kern w:val="0"/>
                <w:szCs w:val="21"/>
              </w:rPr>
            </w:pPr>
          </w:p>
        </w:tc>
        <w:tc>
          <w:tcPr>
            <w:tcW w:w="1382" w:type="pct"/>
          </w:tcPr>
          <w:p w14:paraId="3B82115B">
            <w:pPr>
              <w:jc w:val="center"/>
              <w:rPr>
                <w:rFonts w:hint="eastAsia" w:ascii="宋体" w:hAnsi="宋体" w:cs="宋体"/>
                <w:b/>
                <w:kern w:val="0"/>
                <w:szCs w:val="21"/>
              </w:rPr>
            </w:pPr>
          </w:p>
        </w:tc>
      </w:tr>
      <w:tr w14:paraId="589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1DCDE8ED">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794" w:type="pct"/>
            <w:shd w:val="clear" w:color="auto" w:fill="auto"/>
            <w:vAlign w:val="center"/>
          </w:tcPr>
          <w:p w14:paraId="68EB92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一拖一手持式无线话筒</w:t>
            </w:r>
          </w:p>
        </w:tc>
        <w:tc>
          <w:tcPr>
            <w:tcW w:w="1360" w:type="pct"/>
          </w:tcPr>
          <w:p w14:paraId="7889E062">
            <w:pPr>
              <w:jc w:val="center"/>
              <w:rPr>
                <w:rFonts w:hint="eastAsia" w:ascii="宋体" w:hAnsi="宋体" w:cs="宋体"/>
                <w:b/>
                <w:kern w:val="0"/>
                <w:szCs w:val="21"/>
              </w:rPr>
            </w:pPr>
          </w:p>
        </w:tc>
        <w:tc>
          <w:tcPr>
            <w:tcW w:w="1382" w:type="pct"/>
          </w:tcPr>
          <w:p w14:paraId="62EB1B43">
            <w:pPr>
              <w:jc w:val="center"/>
              <w:rPr>
                <w:rFonts w:hint="eastAsia" w:ascii="宋体" w:hAnsi="宋体" w:cs="宋体"/>
                <w:b/>
                <w:kern w:val="0"/>
                <w:szCs w:val="21"/>
              </w:rPr>
            </w:pPr>
          </w:p>
        </w:tc>
      </w:tr>
      <w:tr w14:paraId="223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0031B430">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c>
          <w:tcPr>
            <w:tcW w:w="1794" w:type="pct"/>
            <w:shd w:val="clear" w:color="auto" w:fill="auto"/>
            <w:vAlign w:val="center"/>
          </w:tcPr>
          <w:p w14:paraId="5C2E1D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U段红外对频一拖四会议话筒</w:t>
            </w:r>
          </w:p>
        </w:tc>
        <w:tc>
          <w:tcPr>
            <w:tcW w:w="1360" w:type="pct"/>
          </w:tcPr>
          <w:p w14:paraId="0552667E">
            <w:pPr>
              <w:jc w:val="center"/>
              <w:rPr>
                <w:rFonts w:hint="eastAsia" w:ascii="宋体" w:hAnsi="宋体" w:cs="宋体"/>
                <w:b/>
                <w:kern w:val="0"/>
                <w:szCs w:val="21"/>
              </w:rPr>
            </w:pPr>
          </w:p>
        </w:tc>
        <w:tc>
          <w:tcPr>
            <w:tcW w:w="1382" w:type="pct"/>
          </w:tcPr>
          <w:p w14:paraId="13B94AE1">
            <w:pPr>
              <w:jc w:val="center"/>
              <w:rPr>
                <w:rFonts w:hint="eastAsia" w:ascii="宋体" w:hAnsi="宋体" w:cs="宋体"/>
                <w:b/>
                <w:kern w:val="0"/>
                <w:szCs w:val="21"/>
              </w:rPr>
            </w:pPr>
          </w:p>
        </w:tc>
      </w:tr>
      <w:tr w14:paraId="0DF1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78EFB459">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1794" w:type="pct"/>
            <w:shd w:val="clear" w:color="auto" w:fill="auto"/>
            <w:vAlign w:val="center"/>
          </w:tcPr>
          <w:p w14:paraId="0109E5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AI数字会议管理器</w:t>
            </w:r>
          </w:p>
        </w:tc>
        <w:tc>
          <w:tcPr>
            <w:tcW w:w="1360" w:type="pct"/>
          </w:tcPr>
          <w:p w14:paraId="4C5086FD">
            <w:pPr>
              <w:jc w:val="center"/>
              <w:rPr>
                <w:rFonts w:hint="eastAsia" w:ascii="宋体" w:hAnsi="宋体" w:cs="宋体"/>
                <w:b/>
                <w:kern w:val="0"/>
                <w:szCs w:val="21"/>
              </w:rPr>
            </w:pPr>
          </w:p>
        </w:tc>
        <w:tc>
          <w:tcPr>
            <w:tcW w:w="1382" w:type="pct"/>
          </w:tcPr>
          <w:p w14:paraId="6D534080">
            <w:pPr>
              <w:jc w:val="center"/>
              <w:rPr>
                <w:rFonts w:hint="eastAsia" w:ascii="宋体" w:hAnsi="宋体" w:cs="宋体"/>
                <w:b/>
                <w:kern w:val="0"/>
                <w:szCs w:val="21"/>
              </w:rPr>
            </w:pPr>
          </w:p>
        </w:tc>
      </w:tr>
      <w:tr w14:paraId="4DF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3621C9C2">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1794" w:type="pct"/>
            <w:shd w:val="clear" w:color="auto" w:fill="auto"/>
            <w:vAlign w:val="center"/>
          </w:tcPr>
          <w:p w14:paraId="56814F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会议主机</w:t>
            </w:r>
          </w:p>
        </w:tc>
        <w:tc>
          <w:tcPr>
            <w:tcW w:w="1360" w:type="pct"/>
          </w:tcPr>
          <w:p w14:paraId="71855FB6">
            <w:pPr>
              <w:jc w:val="center"/>
              <w:rPr>
                <w:rFonts w:hint="eastAsia" w:ascii="宋体" w:hAnsi="宋体" w:cs="宋体"/>
                <w:b/>
                <w:kern w:val="0"/>
                <w:szCs w:val="21"/>
              </w:rPr>
            </w:pPr>
          </w:p>
        </w:tc>
        <w:tc>
          <w:tcPr>
            <w:tcW w:w="1382" w:type="pct"/>
          </w:tcPr>
          <w:p w14:paraId="13048D3D">
            <w:pPr>
              <w:jc w:val="center"/>
              <w:rPr>
                <w:rFonts w:hint="eastAsia" w:ascii="宋体" w:hAnsi="宋体" w:cs="宋体"/>
                <w:b/>
                <w:kern w:val="0"/>
                <w:szCs w:val="21"/>
              </w:rPr>
            </w:pPr>
          </w:p>
        </w:tc>
      </w:tr>
      <w:tr w14:paraId="01AA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2429A1D4">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1794" w:type="pct"/>
            <w:shd w:val="clear" w:color="auto" w:fill="auto"/>
            <w:vAlign w:val="center"/>
          </w:tcPr>
          <w:p w14:paraId="73CFC2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视频矩阵</w:t>
            </w:r>
          </w:p>
        </w:tc>
        <w:tc>
          <w:tcPr>
            <w:tcW w:w="1360" w:type="pct"/>
          </w:tcPr>
          <w:p w14:paraId="48260D75">
            <w:pPr>
              <w:jc w:val="center"/>
              <w:rPr>
                <w:rFonts w:hint="eastAsia" w:ascii="宋体" w:hAnsi="宋体" w:cs="宋体"/>
                <w:b/>
                <w:kern w:val="0"/>
                <w:szCs w:val="21"/>
              </w:rPr>
            </w:pPr>
          </w:p>
        </w:tc>
        <w:tc>
          <w:tcPr>
            <w:tcW w:w="1382" w:type="pct"/>
          </w:tcPr>
          <w:p w14:paraId="0CDB1206">
            <w:pPr>
              <w:jc w:val="center"/>
              <w:rPr>
                <w:rFonts w:hint="eastAsia" w:ascii="宋体" w:hAnsi="宋体" w:cs="宋体"/>
                <w:b/>
                <w:kern w:val="0"/>
                <w:szCs w:val="21"/>
              </w:rPr>
            </w:pPr>
          </w:p>
        </w:tc>
      </w:tr>
      <w:tr w14:paraId="3C14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767C1313">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1794" w:type="pct"/>
            <w:shd w:val="clear" w:color="auto" w:fill="auto"/>
            <w:vAlign w:val="center"/>
          </w:tcPr>
          <w:p w14:paraId="6BD857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信号隔离器</w:t>
            </w:r>
          </w:p>
        </w:tc>
        <w:tc>
          <w:tcPr>
            <w:tcW w:w="1360" w:type="pct"/>
          </w:tcPr>
          <w:p w14:paraId="08B9A8B8">
            <w:pPr>
              <w:jc w:val="center"/>
              <w:rPr>
                <w:rFonts w:hint="eastAsia" w:ascii="宋体" w:hAnsi="宋体" w:cs="宋体"/>
                <w:b/>
                <w:kern w:val="0"/>
                <w:szCs w:val="21"/>
              </w:rPr>
            </w:pPr>
          </w:p>
        </w:tc>
        <w:tc>
          <w:tcPr>
            <w:tcW w:w="1382" w:type="pct"/>
          </w:tcPr>
          <w:p w14:paraId="2C773B78">
            <w:pPr>
              <w:jc w:val="center"/>
              <w:rPr>
                <w:rFonts w:hint="eastAsia" w:ascii="宋体" w:hAnsi="宋体" w:cs="宋体"/>
                <w:b/>
                <w:kern w:val="0"/>
                <w:szCs w:val="21"/>
              </w:rPr>
            </w:pPr>
          </w:p>
        </w:tc>
      </w:tr>
      <w:tr w14:paraId="1D14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53FDC3B8">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1794" w:type="pct"/>
            <w:shd w:val="clear" w:color="auto" w:fill="auto"/>
            <w:vAlign w:val="center"/>
          </w:tcPr>
          <w:p w14:paraId="245807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智能集成时序管理器</w:t>
            </w:r>
          </w:p>
        </w:tc>
        <w:tc>
          <w:tcPr>
            <w:tcW w:w="1360" w:type="pct"/>
          </w:tcPr>
          <w:p w14:paraId="209A38E4">
            <w:pPr>
              <w:jc w:val="center"/>
              <w:rPr>
                <w:rFonts w:hint="eastAsia" w:ascii="宋体" w:hAnsi="宋体" w:cs="宋体"/>
                <w:b/>
                <w:kern w:val="0"/>
                <w:szCs w:val="21"/>
              </w:rPr>
            </w:pPr>
          </w:p>
        </w:tc>
        <w:tc>
          <w:tcPr>
            <w:tcW w:w="1382" w:type="pct"/>
          </w:tcPr>
          <w:p w14:paraId="1EC47204">
            <w:pPr>
              <w:jc w:val="center"/>
              <w:rPr>
                <w:rFonts w:hint="eastAsia" w:ascii="宋体" w:hAnsi="宋体" w:cs="宋体"/>
                <w:b/>
                <w:kern w:val="0"/>
                <w:szCs w:val="21"/>
              </w:rPr>
            </w:pPr>
          </w:p>
        </w:tc>
      </w:tr>
      <w:tr w14:paraId="156A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07106FD4">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1794" w:type="pct"/>
            <w:shd w:val="clear" w:color="auto" w:fill="auto"/>
            <w:vAlign w:val="center"/>
          </w:tcPr>
          <w:p w14:paraId="18D704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音箱支架</w:t>
            </w:r>
          </w:p>
        </w:tc>
        <w:tc>
          <w:tcPr>
            <w:tcW w:w="1360" w:type="pct"/>
          </w:tcPr>
          <w:p w14:paraId="396440AE">
            <w:pPr>
              <w:jc w:val="center"/>
              <w:rPr>
                <w:rFonts w:hint="eastAsia" w:ascii="宋体" w:hAnsi="宋体" w:cs="宋体"/>
                <w:b/>
                <w:kern w:val="0"/>
                <w:szCs w:val="21"/>
              </w:rPr>
            </w:pPr>
          </w:p>
        </w:tc>
        <w:tc>
          <w:tcPr>
            <w:tcW w:w="1382" w:type="pct"/>
          </w:tcPr>
          <w:p w14:paraId="26F98D13">
            <w:pPr>
              <w:jc w:val="center"/>
              <w:rPr>
                <w:rFonts w:hint="eastAsia" w:ascii="宋体" w:hAnsi="宋体" w:cs="宋体"/>
                <w:b/>
                <w:kern w:val="0"/>
                <w:szCs w:val="21"/>
              </w:rPr>
            </w:pPr>
          </w:p>
        </w:tc>
      </w:tr>
      <w:tr w14:paraId="5AB4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2F98815D">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1794" w:type="pct"/>
            <w:shd w:val="clear" w:color="auto" w:fill="auto"/>
            <w:vAlign w:val="center"/>
          </w:tcPr>
          <w:p w14:paraId="2540F7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扩展屏</w:t>
            </w:r>
          </w:p>
        </w:tc>
        <w:tc>
          <w:tcPr>
            <w:tcW w:w="1360" w:type="pct"/>
          </w:tcPr>
          <w:p w14:paraId="36DDCAF1">
            <w:pPr>
              <w:jc w:val="center"/>
              <w:rPr>
                <w:rFonts w:hint="eastAsia" w:ascii="宋体" w:hAnsi="宋体" w:cs="宋体"/>
                <w:b/>
                <w:kern w:val="0"/>
                <w:szCs w:val="21"/>
              </w:rPr>
            </w:pPr>
          </w:p>
        </w:tc>
        <w:tc>
          <w:tcPr>
            <w:tcW w:w="1382" w:type="pct"/>
          </w:tcPr>
          <w:p w14:paraId="7614D5AE">
            <w:pPr>
              <w:jc w:val="center"/>
              <w:rPr>
                <w:rFonts w:hint="eastAsia" w:ascii="宋体" w:hAnsi="宋体" w:cs="宋体"/>
                <w:b/>
                <w:kern w:val="0"/>
                <w:szCs w:val="21"/>
              </w:rPr>
            </w:pPr>
          </w:p>
        </w:tc>
      </w:tr>
      <w:tr w14:paraId="33C6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76FCFADC">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1794" w:type="pct"/>
            <w:shd w:val="clear" w:color="auto" w:fill="auto"/>
            <w:vAlign w:val="center"/>
          </w:tcPr>
          <w:p w14:paraId="19807992">
            <w:pPr>
              <w:keepNext w:val="0"/>
              <w:keepLines w:val="0"/>
              <w:widowControl/>
              <w:suppressLineNumbers w:val="0"/>
              <w:spacing w:before="0" w:beforeAutospacing="0" w:after="0" w:afterAutospacing="0"/>
              <w:ind w:left="0" w:leftChars="0" w:right="0" w:rightChars="0"/>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伸缩吊装支架</w:t>
            </w:r>
          </w:p>
        </w:tc>
        <w:tc>
          <w:tcPr>
            <w:tcW w:w="1360" w:type="pct"/>
          </w:tcPr>
          <w:p w14:paraId="5D4996AE">
            <w:pPr>
              <w:jc w:val="center"/>
              <w:rPr>
                <w:rFonts w:hint="eastAsia" w:ascii="宋体" w:hAnsi="宋体" w:cs="宋体"/>
                <w:b/>
                <w:kern w:val="0"/>
                <w:szCs w:val="21"/>
              </w:rPr>
            </w:pPr>
          </w:p>
        </w:tc>
        <w:tc>
          <w:tcPr>
            <w:tcW w:w="1382" w:type="pct"/>
          </w:tcPr>
          <w:p w14:paraId="487BB751">
            <w:pPr>
              <w:jc w:val="center"/>
              <w:rPr>
                <w:rFonts w:hint="eastAsia" w:ascii="宋体" w:hAnsi="宋体" w:cs="宋体"/>
                <w:b/>
                <w:kern w:val="0"/>
                <w:szCs w:val="21"/>
              </w:rPr>
            </w:pPr>
          </w:p>
        </w:tc>
      </w:tr>
      <w:tr w14:paraId="6732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3C46DD3D">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1794" w:type="pct"/>
            <w:shd w:val="clear" w:color="auto" w:fill="auto"/>
            <w:vAlign w:val="center"/>
          </w:tcPr>
          <w:p w14:paraId="630FC6D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机柜</w:t>
            </w:r>
          </w:p>
        </w:tc>
        <w:tc>
          <w:tcPr>
            <w:tcW w:w="1360" w:type="pct"/>
          </w:tcPr>
          <w:p w14:paraId="0182EE4B">
            <w:pPr>
              <w:jc w:val="center"/>
              <w:rPr>
                <w:rFonts w:hint="eastAsia" w:ascii="宋体" w:hAnsi="宋体" w:cs="宋体"/>
                <w:b/>
                <w:kern w:val="0"/>
                <w:szCs w:val="21"/>
              </w:rPr>
            </w:pPr>
          </w:p>
        </w:tc>
        <w:tc>
          <w:tcPr>
            <w:tcW w:w="1382" w:type="pct"/>
          </w:tcPr>
          <w:p w14:paraId="4E2E382A">
            <w:pPr>
              <w:jc w:val="center"/>
              <w:rPr>
                <w:rFonts w:hint="eastAsia" w:ascii="宋体" w:hAnsi="宋体" w:cs="宋体"/>
                <w:b/>
                <w:kern w:val="0"/>
                <w:szCs w:val="21"/>
              </w:rPr>
            </w:pPr>
          </w:p>
        </w:tc>
      </w:tr>
      <w:tr w14:paraId="10F2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9D763BA">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1794" w:type="pct"/>
            <w:shd w:val="clear" w:color="auto" w:fill="auto"/>
            <w:vAlign w:val="center"/>
          </w:tcPr>
          <w:p w14:paraId="1C2B00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高清线</w:t>
            </w:r>
          </w:p>
        </w:tc>
        <w:tc>
          <w:tcPr>
            <w:tcW w:w="1360" w:type="pct"/>
          </w:tcPr>
          <w:p w14:paraId="5F21368D">
            <w:pPr>
              <w:jc w:val="center"/>
              <w:rPr>
                <w:rFonts w:hint="eastAsia" w:ascii="宋体" w:hAnsi="宋体" w:cs="宋体"/>
                <w:b/>
                <w:kern w:val="0"/>
                <w:szCs w:val="21"/>
              </w:rPr>
            </w:pPr>
          </w:p>
        </w:tc>
        <w:tc>
          <w:tcPr>
            <w:tcW w:w="1382" w:type="pct"/>
          </w:tcPr>
          <w:p w14:paraId="750EA858">
            <w:pPr>
              <w:jc w:val="center"/>
              <w:rPr>
                <w:rFonts w:hint="eastAsia" w:ascii="宋体" w:hAnsi="宋体" w:cs="宋体"/>
                <w:b/>
                <w:kern w:val="0"/>
                <w:szCs w:val="21"/>
              </w:rPr>
            </w:pPr>
          </w:p>
        </w:tc>
      </w:tr>
      <w:tr w14:paraId="67B9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29E2E138">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1794" w:type="pct"/>
            <w:shd w:val="clear" w:color="auto" w:fill="auto"/>
            <w:vAlign w:val="center"/>
          </w:tcPr>
          <w:p w14:paraId="6B9949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音箱线</w:t>
            </w:r>
          </w:p>
        </w:tc>
        <w:tc>
          <w:tcPr>
            <w:tcW w:w="1360" w:type="pct"/>
          </w:tcPr>
          <w:p w14:paraId="572174CE">
            <w:pPr>
              <w:jc w:val="center"/>
              <w:rPr>
                <w:rFonts w:hint="eastAsia" w:ascii="宋体" w:hAnsi="宋体" w:cs="宋体"/>
                <w:b/>
                <w:kern w:val="0"/>
                <w:szCs w:val="21"/>
              </w:rPr>
            </w:pPr>
          </w:p>
        </w:tc>
        <w:tc>
          <w:tcPr>
            <w:tcW w:w="1382" w:type="pct"/>
          </w:tcPr>
          <w:p w14:paraId="20852ABD">
            <w:pPr>
              <w:jc w:val="center"/>
              <w:rPr>
                <w:rFonts w:hint="eastAsia" w:ascii="宋体" w:hAnsi="宋体" w:cs="宋体"/>
                <w:b/>
                <w:kern w:val="0"/>
                <w:szCs w:val="21"/>
              </w:rPr>
            </w:pPr>
          </w:p>
        </w:tc>
      </w:tr>
      <w:tr w14:paraId="327C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3CF85527">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21</w:t>
            </w:r>
          </w:p>
        </w:tc>
        <w:tc>
          <w:tcPr>
            <w:tcW w:w="1794" w:type="pct"/>
            <w:shd w:val="clear" w:color="auto" w:fill="auto"/>
            <w:vAlign w:val="center"/>
          </w:tcPr>
          <w:p w14:paraId="465661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话筒线</w:t>
            </w:r>
          </w:p>
        </w:tc>
        <w:tc>
          <w:tcPr>
            <w:tcW w:w="1360" w:type="pct"/>
          </w:tcPr>
          <w:p w14:paraId="61A87FF0">
            <w:pPr>
              <w:jc w:val="center"/>
              <w:rPr>
                <w:rFonts w:hint="eastAsia" w:ascii="宋体" w:hAnsi="宋体" w:cs="宋体"/>
                <w:b/>
                <w:kern w:val="0"/>
                <w:szCs w:val="21"/>
              </w:rPr>
            </w:pPr>
          </w:p>
        </w:tc>
        <w:tc>
          <w:tcPr>
            <w:tcW w:w="1382" w:type="pct"/>
          </w:tcPr>
          <w:p w14:paraId="641D5FC3">
            <w:pPr>
              <w:jc w:val="center"/>
              <w:rPr>
                <w:rFonts w:hint="eastAsia" w:ascii="宋体" w:hAnsi="宋体" w:cs="宋体"/>
                <w:b/>
                <w:kern w:val="0"/>
                <w:szCs w:val="21"/>
              </w:rPr>
            </w:pPr>
          </w:p>
        </w:tc>
      </w:tr>
      <w:tr w14:paraId="023A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3758B8FB">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c>
          <w:tcPr>
            <w:tcW w:w="1794" w:type="pct"/>
            <w:shd w:val="clear" w:color="auto" w:fill="auto"/>
            <w:vAlign w:val="center"/>
          </w:tcPr>
          <w:p w14:paraId="2B95E4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信号线</w:t>
            </w:r>
          </w:p>
        </w:tc>
        <w:tc>
          <w:tcPr>
            <w:tcW w:w="1360" w:type="pct"/>
          </w:tcPr>
          <w:p w14:paraId="620EE35D">
            <w:pPr>
              <w:jc w:val="center"/>
              <w:rPr>
                <w:rFonts w:hint="eastAsia" w:ascii="宋体" w:hAnsi="宋体" w:cs="宋体"/>
                <w:b/>
                <w:kern w:val="0"/>
                <w:szCs w:val="21"/>
              </w:rPr>
            </w:pPr>
          </w:p>
        </w:tc>
        <w:tc>
          <w:tcPr>
            <w:tcW w:w="1382" w:type="pct"/>
          </w:tcPr>
          <w:p w14:paraId="0E6F6C21">
            <w:pPr>
              <w:jc w:val="center"/>
              <w:rPr>
                <w:rFonts w:hint="eastAsia" w:ascii="宋体" w:hAnsi="宋体" w:cs="宋体"/>
                <w:b/>
                <w:kern w:val="0"/>
                <w:szCs w:val="21"/>
              </w:rPr>
            </w:pPr>
          </w:p>
        </w:tc>
      </w:tr>
      <w:tr w14:paraId="4A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62B4FB7">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23</w:t>
            </w:r>
          </w:p>
        </w:tc>
        <w:tc>
          <w:tcPr>
            <w:tcW w:w="1794" w:type="pct"/>
            <w:shd w:val="clear" w:color="auto" w:fill="auto"/>
            <w:vAlign w:val="center"/>
          </w:tcPr>
          <w:p w14:paraId="73309C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电源线</w:t>
            </w:r>
          </w:p>
        </w:tc>
        <w:tc>
          <w:tcPr>
            <w:tcW w:w="1360" w:type="pct"/>
          </w:tcPr>
          <w:p w14:paraId="3EF296DF">
            <w:pPr>
              <w:jc w:val="center"/>
              <w:rPr>
                <w:rFonts w:hint="eastAsia" w:ascii="宋体" w:hAnsi="宋体" w:cs="宋体"/>
                <w:b/>
                <w:kern w:val="0"/>
                <w:szCs w:val="21"/>
              </w:rPr>
            </w:pPr>
          </w:p>
        </w:tc>
        <w:tc>
          <w:tcPr>
            <w:tcW w:w="1382" w:type="pct"/>
          </w:tcPr>
          <w:p w14:paraId="14E829FA">
            <w:pPr>
              <w:jc w:val="center"/>
              <w:rPr>
                <w:rFonts w:hint="eastAsia" w:ascii="宋体" w:hAnsi="宋体" w:cs="宋体"/>
                <w:b/>
                <w:kern w:val="0"/>
                <w:szCs w:val="21"/>
              </w:rPr>
            </w:pPr>
          </w:p>
        </w:tc>
      </w:tr>
      <w:tr w14:paraId="12D0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43EC5312">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794" w:type="pct"/>
            <w:shd w:val="clear" w:color="auto" w:fill="auto"/>
            <w:vAlign w:val="center"/>
          </w:tcPr>
          <w:p w14:paraId="0CB841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网线</w:t>
            </w:r>
          </w:p>
        </w:tc>
        <w:tc>
          <w:tcPr>
            <w:tcW w:w="1360" w:type="pct"/>
          </w:tcPr>
          <w:p w14:paraId="752DF1CB">
            <w:pPr>
              <w:jc w:val="center"/>
              <w:rPr>
                <w:rFonts w:hint="eastAsia" w:ascii="宋体" w:hAnsi="宋体" w:cs="宋体"/>
                <w:b/>
                <w:kern w:val="0"/>
                <w:szCs w:val="21"/>
              </w:rPr>
            </w:pPr>
          </w:p>
        </w:tc>
        <w:tc>
          <w:tcPr>
            <w:tcW w:w="1382" w:type="pct"/>
          </w:tcPr>
          <w:p w14:paraId="27BC5641">
            <w:pPr>
              <w:jc w:val="center"/>
              <w:rPr>
                <w:rFonts w:hint="eastAsia" w:ascii="宋体" w:hAnsi="宋体" w:cs="宋体"/>
                <w:b/>
                <w:kern w:val="0"/>
                <w:szCs w:val="21"/>
              </w:rPr>
            </w:pPr>
          </w:p>
        </w:tc>
      </w:tr>
      <w:tr w14:paraId="17A5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718ACBF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1794" w:type="pct"/>
            <w:shd w:val="clear" w:color="auto" w:fill="auto"/>
            <w:vAlign w:val="center"/>
          </w:tcPr>
          <w:p w14:paraId="0640F8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接线板</w:t>
            </w:r>
          </w:p>
        </w:tc>
        <w:tc>
          <w:tcPr>
            <w:tcW w:w="1360" w:type="pct"/>
          </w:tcPr>
          <w:p w14:paraId="484E3C85">
            <w:pPr>
              <w:jc w:val="center"/>
              <w:rPr>
                <w:rFonts w:hint="eastAsia" w:ascii="宋体" w:hAnsi="宋体" w:cs="宋体"/>
                <w:b/>
                <w:kern w:val="0"/>
                <w:szCs w:val="21"/>
              </w:rPr>
            </w:pPr>
          </w:p>
        </w:tc>
        <w:tc>
          <w:tcPr>
            <w:tcW w:w="1382" w:type="pct"/>
          </w:tcPr>
          <w:p w14:paraId="616168B0">
            <w:pPr>
              <w:jc w:val="center"/>
              <w:rPr>
                <w:rFonts w:hint="eastAsia" w:ascii="宋体" w:hAnsi="宋体" w:cs="宋体"/>
                <w:b/>
                <w:kern w:val="0"/>
                <w:szCs w:val="21"/>
              </w:rPr>
            </w:pPr>
          </w:p>
        </w:tc>
      </w:tr>
      <w:tr w14:paraId="3D67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30EB78FA">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1794" w:type="pct"/>
            <w:shd w:val="clear" w:color="auto" w:fill="auto"/>
            <w:vAlign w:val="center"/>
          </w:tcPr>
          <w:p w14:paraId="0CF78A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音频连接跳线</w:t>
            </w:r>
          </w:p>
        </w:tc>
        <w:tc>
          <w:tcPr>
            <w:tcW w:w="1360" w:type="pct"/>
          </w:tcPr>
          <w:p w14:paraId="246E8116">
            <w:pPr>
              <w:jc w:val="center"/>
              <w:rPr>
                <w:rFonts w:hint="eastAsia" w:ascii="宋体" w:hAnsi="宋体" w:cs="宋体"/>
                <w:b/>
                <w:kern w:val="0"/>
                <w:szCs w:val="21"/>
              </w:rPr>
            </w:pPr>
          </w:p>
        </w:tc>
        <w:tc>
          <w:tcPr>
            <w:tcW w:w="1382" w:type="pct"/>
          </w:tcPr>
          <w:p w14:paraId="4B20815E">
            <w:pPr>
              <w:jc w:val="center"/>
              <w:rPr>
                <w:rFonts w:hint="eastAsia" w:ascii="宋体" w:hAnsi="宋体" w:cs="宋体"/>
                <w:b/>
                <w:kern w:val="0"/>
                <w:szCs w:val="21"/>
              </w:rPr>
            </w:pPr>
          </w:p>
        </w:tc>
      </w:tr>
      <w:tr w14:paraId="51D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52D63B19">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27</w:t>
            </w:r>
          </w:p>
        </w:tc>
        <w:tc>
          <w:tcPr>
            <w:tcW w:w="1794" w:type="pct"/>
            <w:shd w:val="clear" w:color="auto" w:fill="auto"/>
            <w:vAlign w:val="center"/>
          </w:tcPr>
          <w:p w14:paraId="0A9EE4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多功能插座</w:t>
            </w:r>
          </w:p>
        </w:tc>
        <w:tc>
          <w:tcPr>
            <w:tcW w:w="1360" w:type="pct"/>
          </w:tcPr>
          <w:p w14:paraId="107FCCCF">
            <w:pPr>
              <w:jc w:val="center"/>
              <w:rPr>
                <w:rFonts w:hint="eastAsia" w:ascii="宋体" w:hAnsi="宋体" w:cs="宋体"/>
                <w:b/>
                <w:kern w:val="0"/>
                <w:szCs w:val="21"/>
              </w:rPr>
            </w:pPr>
          </w:p>
        </w:tc>
        <w:tc>
          <w:tcPr>
            <w:tcW w:w="1382" w:type="pct"/>
          </w:tcPr>
          <w:p w14:paraId="3C43DC5A">
            <w:pPr>
              <w:jc w:val="center"/>
              <w:rPr>
                <w:rFonts w:hint="eastAsia" w:ascii="宋体" w:hAnsi="宋体" w:cs="宋体"/>
                <w:b/>
                <w:kern w:val="0"/>
                <w:szCs w:val="21"/>
              </w:rPr>
            </w:pPr>
          </w:p>
        </w:tc>
      </w:tr>
      <w:tr w14:paraId="126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0F2B71A2">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1794" w:type="pct"/>
            <w:shd w:val="clear" w:color="auto" w:fill="auto"/>
            <w:vAlign w:val="center"/>
          </w:tcPr>
          <w:p w14:paraId="13B0D5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板材</w:t>
            </w:r>
          </w:p>
        </w:tc>
        <w:tc>
          <w:tcPr>
            <w:tcW w:w="1360" w:type="pct"/>
          </w:tcPr>
          <w:p w14:paraId="7EFF8E64">
            <w:pPr>
              <w:jc w:val="center"/>
              <w:rPr>
                <w:rFonts w:hint="eastAsia" w:ascii="宋体" w:hAnsi="宋体" w:cs="宋体"/>
                <w:b/>
                <w:kern w:val="0"/>
                <w:szCs w:val="21"/>
              </w:rPr>
            </w:pPr>
          </w:p>
        </w:tc>
        <w:tc>
          <w:tcPr>
            <w:tcW w:w="1382" w:type="pct"/>
          </w:tcPr>
          <w:p w14:paraId="4D0EB5C1">
            <w:pPr>
              <w:jc w:val="center"/>
              <w:rPr>
                <w:rFonts w:hint="eastAsia" w:ascii="宋体" w:hAnsi="宋体" w:cs="宋体"/>
                <w:b/>
                <w:kern w:val="0"/>
                <w:szCs w:val="21"/>
              </w:rPr>
            </w:pPr>
          </w:p>
        </w:tc>
      </w:tr>
      <w:tr w14:paraId="7539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14:paraId="08542185">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29</w:t>
            </w:r>
          </w:p>
        </w:tc>
        <w:tc>
          <w:tcPr>
            <w:tcW w:w="1794" w:type="pct"/>
            <w:shd w:val="clear" w:color="auto" w:fill="auto"/>
            <w:vAlign w:val="center"/>
          </w:tcPr>
          <w:p w14:paraId="6B047E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系统集成</w:t>
            </w:r>
          </w:p>
        </w:tc>
        <w:tc>
          <w:tcPr>
            <w:tcW w:w="1360" w:type="pct"/>
          </w:tcPr>
          <w:p w14:paraId="66BE2FDC">
            <w:pPr>
              <w:jc w:val="center"/>
              <w:rPr>
                <w:rFonts w:hint="eastAsia" w:ascii="宋体" w:hAnsi="宋体" w:cs="宋体"/>
                <w:b/>
                <w:kern w:val="0"/>
                <w:szCs w:val="21"/>
              </w:rPr>
            </w:pPr>
          </w:p>
        </w:tc>
        <w:tc>
          <w:tcPr>
            <w:tcW w:w="1382" w:type="pct"/>
          </w:tcPr>
          <w:p w14:paraId="5B72C801">
            <w:pPr>
              <w:jc w:val="center"/>
              <w:rPr>
                <w:rFonts w:hint="eastAsia" w:ascii="宋体" w:hAnsi="宋体" w:cs="宋体"/>
                <w:b/>
                <w:kern w:val="0"/>
                <w:szCs w:val="21"/>
              </w:rPr>
            </w:pPr>
          </w:p>
        </w:tc>
      </w:tr>
    </w:tbl>
    <w:p w14:paraId="433A21FF">
      <w:pPr>
        <w:jc w:val="left"/>
        <w:rPr>
          <w:rFonts w:hint="eastAsia" w:ascii="宋体" w:hAnsi="宋体" w:cs="宋体"/>
          <w:kern w:val="0"/>
          <w:szCs w:val="21"/>
        </w:rPr>
      </w:pPr>
      <w:r>
        <w:rPr>
          <w:rFonts w:hint="eastAsia" w:ascii="宋体" w:hAnsi="宋体" w:cs="宋体"/>
          <w:kern w:val="0"/>
          <w:szCs w:val="21"/>
        </w:rPr>
        <w:t>投标人保证：除技术偏离表列出的偏离外，投标人响应招标文件的全部要求</w:t>
      </w:r>
    </w:p>
    <w:p w14:paraId="60302929">
      <w:pPr>
        <w:pStyle w:val="9"/>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F68AD"/>
    <w:multiLevelType w:val="singleLevel"/>
    <w:tmpl w:val="AFDF68AD"/>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MzJiODQ5MDYyNmY4YzMxOGJlMDcyZTQ5MWUzNzRkYzQifQ=="/>
  </w:docVars>
  <w:rsids>
    <w:rsidRoot w:val="00000000"/>
    <w:rsid w:val="03A013D6"/>
    <w:rsid w:val="0665204C"/>
    <w:rsid w:val="10316261"/>
    <w:rsid w:val="109E4EEF"/>
    <w:rsid w:val="12BC340B"/>
    <w:rsid w:val="17555BDC"/>
    <w:rsid w:val="17C06A90"/>
    <w:rsid w:val="1D0D1432"/>
    <w:rsid w:val="1EAA2CB1"/>
    <w:rsid w:val="21463165"/>
    <w:rsid w:val="24A3267C"/>
    <w:rsid w:val="28341F69"/>
    <w:rsid w:val="29233D8C"/>
    <w:rsid w:val="2D1662FB"/>
    <w:rsid w:val="2E1F0FC6"/>
    <w:rsid w:val="2E3D58F0"/>
    <w:rsid w:val="2ED2428A"/>
    <w:rsid w:val="2FAA0D63"/>
    <w:rsid w:val="37F47737"/>
    <w:rsid w:val="3C4147FD"/>
    <w:rsid w:val="412133EB"/>
    <w:rsid w:val="477912EF"/>
    <w:rsid w:val="4D734C89"/>
    <w:rsid w:val="60A55E4C"/>
    <w:rsid w:val="61C27918"/>
    <w:rsid w:val="63A33F97"/>
    <w:rsid w:val="63D07AD2"/>
    <w:rsid w:val="6A2753A9"/>
    <w:rsid w:val="76854D0B"/>
    <w:rsid w:val="7DC60FB6"/>
    <w:rsid w:val="7DCE343B"/>
    <w:rsid w:val="7FFFC9F4"/>
    <w:rsid w:val="E5757928"/>
    <w:rsid w:val="EAFF6AEB"/>
    <w:rsid w:val="FDDD294F"/>
    <w:rsid w:val="FF3B4B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adjustRightInd w:val="0"/>
      <w:jc w:val="center"/>
      <w:outlineLvl w:val="0"/>
    </w:pPr>
    <w:rPr>
      <w:rFonts w:ascii="Calibri" w:hAnsi="Calibri"/>
      <w:b/>
      <w:bCs/>
      <w:kern w:val="44"/>
      <w:sz w:val="24"/>
      <w:szCs w:val="44"/>
    </w:rPr>
  </w:style>
  <w:style w:type="paragraph" w:styleId="2">
    <w:name w:val="heading 2"/>
    <w:basedOn w:val="1"/>
    <w:next w:val="1"/>
    <w:link w:val="28"/>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link w:val="29"/>
    <w:qFormat/>
    <w:uiPriority w:val="0"/>
    <w:pPr>
      <w:keepNext/>
      <w:keepLines/>
      <w:tabs>
        <w:tab w:val="left" w:pos="900"/>
      </w:tabs>
      <w:adjustRightInd w:val="0"/>
      <w:spacing w:before="260" w:after="260" w:line="415" w:lineRule="auto"/>
      <w:ind w:left="900" w:hanging="720"/>
      <w:outlineLvl w:val="2"/>
    </w:pPr>
    <w:rPr>
      <w:b/>
      <w:bCs/>
      <w:sz w:val="32"/>
      <w:szCs w:val="32"/>
    </w:rPr>
  </w:style>
  <w:style w:type="character" w:default="1" w:styleId="23">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adjustRightInd w:val="0"/>
      <w:jc w:val="left"/>
    </w:pPr>
  </w:style>
  <w:style w:type="paragraph" w:styleId="7">
    <w:name w:val="Body Text"/>
    <w:basedOn w:val="1"/>
    <w:next w:val="8"/>
    <w:qFormat/>
    <w:uiPriority w:val="0"/>
    <w:pPr>
      <w:adjustRightInd w:val="0"/>
      <w:spacing w:line="315" w:lineRule="atLeast"/>
      <w:jc w:val="left"/>
    </w:pPr>
    <w:rPr>
      <w:rFonts w:ascii="仿宋_GB2312" w:eastAsia="仿宋_GB2312"/>
      <w:kern w:val="0"/>
      <w:sz w:val="28"/>
      <w:szCs w:val="20"/>
    </w:rPr>
  </w:style>
  <w:style w:type="paragraph" w:customStyle="1" w:styleId="8">
    <w:name w:val="Default"/>
    <w:next w:val="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0">
    <w:name w:val="Body Text Indent"/>
    <w:basedOn w:val="1"/>
    <w:next w:val="1"/>
    <w:qFormat/>
    <w:uiPriority w:val="0"/>
    <w:pPr>
      <w:adjustRightInd w:val="0"/>
      <w:spacing w:line="480" w:lineRule="exact"/>
      <w:ind w:firstLine="200" w:firstLineChars="200"/>
    </w:pPr>
    <w:rPr>
      <w:rFonts w:ascii="宋体" w:hAnsi="宋体"/>
      <w:sz w:val="24"/>
    </w:rPr>
  </w:style>
  <w:style w:type="paragraph" w:styleId="11">
    <w:name w:val="Block Text"/>
    <w:basedOn w:val="1"/>
    <w:qFormat/>
    <w:uiPriority w:val="0"/>
    <w:pPr>
      <w:adjustRightInd w:val="0"/>
      <w:ind w:left="-171" w:leftChars="-171" w:right="-244" w:rightChars="-244" w:firstLine="239" w:firstLineChars="239"/>
    </w:pPr>
    <w:rPr>
      <w:rFonts w:ascii="仿宋_GB2312" w:eastAsia="仿宋_GB2312"/>
      <w:sz w:val="30"/>
      <w:szCs w:val="20"/>
    </w:rPr>
  </w:style>
  <w:style w:type="paragraph" w:styleId="12">
    <w:name w:val="toc 3"/>
    <w:basedOn w:val="1"/>
    <w:next w:val="1"/>
    <w:qFormat/>
    <w:uiPriority w:val="0"/>
    <w:pPr>
      <w:tabs>
        <w:tab w:val="right" w:leader="dot" w:pos="8268"/>
      </w:tabs>
      <w:adjustRightInd w:val="0"/>
      <w:spacing w:line="460" w:lineRule="exact"/>
      <w:ind w:left="400" w:leftChars="400" w:firstLine="482"/>
    </w:pPr>
    <w:rPr>
      <w:rFonts w:ascii="宋体" w:hAnsi="宋体"/>
    </w:rPr>
  </w:style>
  <w:style w:type="paragraph" w:styleId="13">
    <w:name w:val="Plain Text"/>
    <w:basedOn w:val="1"/>
    <w:next w:val="1"/>
    <w:qFormat/>
    <w:uiPriority w:val="0"/>
    <w:pPr>
      <w:adjustRightInd w:val="0"/>
    </w:pPr>
    <w:rPr>
      <w:rFonts w:ascii="宋体" w:hAnsi="Courier New" w:cs="Arial"/>
      <w:snapToGrid w:val="0"/>
      <w:szCs w:val="21"/>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4"/>
    <w:basedOn w:val="1"/>
    <w:next w:val="1"/>
    <w:qFormat/>
    <w:uiPriority w:val="0"/>
    <w:pPr>
      <w:adjustRightInd w:val="0"/>
      <w:ind w:left="600" w:leftChars="600"/>
    </w:pPr>
  </w:style>
  <w:style w:type="paragraph" w:styleId="18">
    <w:name w:val="toc 6"/>
    <w:basedOn w:val="1"/>
    <w:next w:val="1"/>
    <w:qFormat/>
    <w:uiPriority w:val="0"/>
    <w:pPr>
      <w:ind w:left="1050"/>
      <w:jc w:val="left"/>
    </w:pPr>
    <w:rPr>
      <w:szCs w:val="21"/>
    </w:rPr>
  </w:style>
  <w:style w:type="paragraph" w:styleId="19">
    <w:name w:val="Normal (Web)"/>
    <w:basedOn w:val="1"/>
    <w:qFormat/>
    <w:uiPriority w:val="0"/>
    <w:pPr>
      <w:widowControl/>
      <w:adjustRightInd w:val="0"/>
      <w:spacing w:before="100" w:beforeAutospacing="1" w:after="100" w:afterAutospacing="1"/>
      <w:jc w:val="left"/>
    </w:pPr>
    <w:rPr>
      <w:rFonts w:ascii="宋体" w:hAnsi="宋体"/>
      <w:kern w:val="0"/>
      <w:sz w:val="24"/>
    </w:rPr>
  </w:style>
  <w:style w:type="paragraph" w:styleId="20">
    <w:name w:val="Body Text First Indent"/>
    <w:basedOn w:val="1"/>
    <w:next w:val="1"/>
    <w:qFormat/>
    <w:uiPriority w:val="0"/>
    <w:pPr>
      <w:adjustRightInd/>
      <w:spacing w:after="120" w:line="240" w:lineRule="auto"/>
      <w:ind w:firstLine="100" w:firstLineChars="100"/>
      <w:jc w:val="both"/>
    </w:pPr>
    <w:rPr>
      <w:rFonts w:ascii="Times New Roman" w:hAnsi="Times New Roman"/>
      <w:kern w:val="2"/>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rPr>
      <w:rFonts w:ascii="Arial" w:hAnsi="Arial" w:eastAsia="黑体" w:cs="Arial"/>
      <w:snapToGrid w:val="0"/>
      <w:kern w:val="0"/>
      <w:szCs w:val="21"/>
    </w:rPr>
  </w:style>
  <w:style w:type="character" w:styleId="25">
    <w:name w:val="Hyperlink"/>
    <w:qFormat/>
    <w:uiPriority w:val="0"/>
    <w:rPr>
      <w:rFonts w:ascii="Arial" w:hAnsi="Arial" w:eastAsia="黑体" w:cs="Arial"/>
      <w:snapToGrid w:val="0"/>
      <w:color w:val="000000"/>
      <w:kern w:val="0"/>
      <w:sz w:val="18"/>
      <w:szCs w:val="18"/>
      <w:u w:val="none"/>
    </w:rPr>
  </w:style>
  <w:style w:type="character" w:styleId="26">
    <w:name w:val="annotation reference"/>
    <w:basedOn w:val="23"/>
    <w:qFormat/>
    <w:uiPriority w:val="0"/>
    <w:rPr>
      <w:sz w:val="21"/>
      <w:szCs w:val="21"/>
    </w:rPr>
  </w:style>
  <w:style w:type="character" w:customStyle="1" w:styleId="27">
    <w:name w:val="heading 1 Char"/>
    <w:basedOn w:val="23"/>
    <w:link w:val="3"/>
    <w:qFormat/>
    <w:uiPriority w:val="0"/>
    <w:rPr>
      <w:rFonts w:ascii="Calibri" w:hAnsi="Calibri" w:eastAsia="宋体" w:cs="Times New Roman"/>
      <w:b/>
      <w:bCs/>
      <w:kern w:val="44"/>
      <w:sz w:val="24"/>
      <w:szCs w:val="44"/>
      <w:lang w:val="en-US" w:eastAsia="zh-CN" w:bidi="ar-SA"/>
    </w:rPr>
  </w:style>
  <w:style w:type="character" w:customStyle="1" w:styleId="28">
    <w:name w:val="heading 2 Char"/>
    <w:basedOn w:val="23"/>
    <w:link w:val="2"/>
    <w:qFormat/>
    <w:uiPriority w:val="0"/>
    <w:rPr>
      <w:rFonts w:ascii="仿宋_GB2312" w:hAnsi="仿宋" w:eastAsia="仿宋_GB2312" w:cs="Times New Roman"/>
      <w:b/>
      <w:bCs/>
      <w:kern w:val="2"/>
      <w:sz w:val="32"/>
      <w:szCs w:val="32"/>
      <w:lang w:val="zh-CN" w:eastAsia="zh-CN" w:bidi="ar-SA"/>
    </w:rPr>
  </w:style>
  <w:style w:type="character" w:customStyle="1" w:styleId="29">
    <w:name w:val="heading 3 Char"/>
    <w:basedOn w:val="23"/>
    <w:link w:val="4"/>
    <w:qFormat/>
    <w:uiPriority w:val="0"/>
    <w:rPr>
      <w:rFonts w:ascii="Times New Roman" w:hAnsi="Times New Roman" w:eastAsia="宋体" w:cs="Times New Roman"/>
      <w:b/>
      <w:bCs/>
      <w:kern w:val="2"/>
      <w:sz w:val="32"/>
      <w:szCs w:val="32"/>
      <w:lang w:val="en-US" w:eastAsia="zh-CN" w:bidi="ar-SA"/>
    </w:rPr>
  </w:style>
  <w:style w:type="character" w:customStyle="1" w:styleId="30">
    <w:name w:val="标题 1 Char Char"/>
    <w:basedOn w:val="23"/>
    <w:qFormat/>
    <w:uiPriority w:val="0"/>
    <w:rPr>
      <w:rFonts w:eastAsia="宋体"/>
      <w:b/>
      <w:spacing w:val="-2"/>
      <w:sz w:val="24"/>
      <w:lang w:val="en-US" w:eastAsia="zh-CN" w:bidi="ar-SA"/>
    </w:rPr>
  </w:style>
  <w:style w:type="paragraph" w:customStyle="1" w:styleId="31">
    <w:name w:val="正文1"/>
    <w:basedOn w:val="12"/>
    <w:qFormat/>
    <w:uiPriority w:val="0"/>
    <w:pPr>
      <w:ind w:left="0" w:leftChars="0" w:firstLine="200" w:firstLineChars="200"/>
    </w:pPr>
    <w:rPr>
      <w:rFonts w:ascii="仿宋_GB2312" w:hAnsi="Courier New" w:eastAsia="仿宋_GB2312"/>
      <w:kern w:val="28"/>
      <w:sz w:val="24"/>
    </w:rPr>
  </w:style>
  <w:style w:type="paragraph" w:customStyle="1" w:styleId="32">
    <w:name w:val="纯文本2"/>
    <w:basedOn w:val="31"/>
    <w:qFormat/>
    <w:uiPriority w:val="0"/>
    <w:pPr>
      <w:adjustRightInd/>
      <w:snapToGrid w:val="0"/>
      <w:jc w:val="left"/>
    </w:pPr>
    <w:rPr>
      <w:rFonts w:ascii="Century Gothic" w:hAnsi="楷体_GB2312" w:eastAsia="Century Gothic"/>
      <w:szCs w:val="20"/>
    </w:rPr>
  </w:style>
  <w:style w:type="paragraph" w:customStyle="1" w:styleId="33">
    <w:name w:val="正文2"/>
    <w:basedOn w:val="1"/>
    <w:qFormat/>
    <w:uiPriority w:val="0"/>
    <w:pPr>
      <w:adjustRightInd w:val="0"/>
      <w:spacing w:before="156" w:line="360" w:lineRule="auto"/>
      <w:ind w:firstLine="200" w:firstLineChars="200"/>
    </w:pPr>
    <w:rPr>
      <w:sz w:val="24"/>
      <w:szCs w:val="20"/>
    </w:rPr>
  </w:style>
  <w:style w:type="paragraph" w:customStyle="1" w:styleId="3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纯文本_0_0"/>
    <w:basedOn w:val="34"/>
    <w:qFormat/>
    <w:uiPriority w:val="0"/>
    <w:rPr>
      <w:rFonts w:ascii="宋体" w:hAnsi="Courier New"/>
      <w:szCs w:val="21"/>
    </w:rPr>
  </w:style>
  <w:style w:type="paragraph" w:customStyle="1" w:styleId="36">
    <w:name w:val="部分1"/>
    <w:basedOn w:val="1"/>
    <w:qFormat/>
    <w:uiPriority w:val="0"/>
    <w:pPr>
      <w:keepNext/>
      <w:pageBreakBefore/>
      <w:tabs>
        <w:tab w:val="left" w:pos="720"/>
      </w:tabs>
      <w:adjustRightInd w:val="0"/>
      <w:spacing w:line="360" w:lineRule="auto"/>
      <w:jc w:val="center"/>
      <w:outlineLvl w:val="0"/>
    </w:pPr>
    <w:rPr>
      <w:rFonts w:eastAsia="黑体"/>
      <w:b/>
      <w:kern w:val="44"/>
      <w:sz w:val="36"/>
      <w:szCs w:val="20"/>
    </w:rPr>
  </w:style>
  <w:style w:type="paragraph" w:styleId="37">
    <w:name w:val="No Spacing"/>
    <w:basedOn w:val="1"/>
    <w:qFormat/>
    <w:uiPriority w:val="0"/>
    <w:pPr>
      <w:adjustRightInd w:val="0"/>
    </w:pPr>
    <w:rPr>
      <w:szCs w:val="22"/>
    </w:rPr>
  </w:style>
  <w:style w:type="paragraph" w:styleId="3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8777C-AFC1-4EA7-AB7E-A674F94CD022}">
  <ds:schemaRefs/>
</ds:datastoreItem>
</file>

<file path=docProps/app.xml><?xml version="1.0" encoding="utf-8"?>
<Properties xmlns="http://schemas.openxmlformats.org/officeDocument/2006/extended-properties" xmlns:vt="http://schemas.openxmlformats.org/officeDocument/2006/docPropsVTypes">
  <Pages>21</Pages>
  <Words>448</Words>
  <Characters>523</Characters>
  <Lines>0</Lines>
  <Paragraphs>218</Paragraphs>
  <TotalTime>57</TotalTime>
  <ScaleCrop>false</ScaleCrop>
  <LinksUpToDate>false</LinksUpToDate>
  <CharactersWithSpaces>548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2025-02-28T22:17:00Z</dcterms:created>
  <dc:creator></dc:creator>
  <cp:lastModifiedBy>denko</cp:lastModifiedBy>
  <dcterms:modified xsi:type="dcterms:W3CDTF">2026-05-26T07:46:02Z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8F79419C89FE96DD96760D6A21EE0342_43</vt:lpwstr>
  </property>
  <property fmtid="{D5CDD505-2E9C-101B-9397-08002B2CF9AE}" pid="4" name="KSOTemplateDocerSaveRecord">
    <vt:lpwstr>eyJoZGlkIjoiOWUxZmRlOTFjZDFiMThkNzE3ZWRjZjBhYzVjZWYwNWQiLCJ1c2VySWQiOiI0NDQ4NTQ5MTEifQ==</vt:lpwstr>
  </property>
</Properties>
</file>