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仿宋_GB2312" w:eastAsia="仿宋_GB2312"/>
          <w:b/>
          <w:bCs/>
          <w:sz w:val="32"/>
          <w:szCs w:val="32"/>
        </w:rPr>
      </w:pPr>
      <w:r>
        <w:rPr>
          <w:rFonts w:hint="eastAsia" w:ascii="仿宋_GB2312" w:eastAsia="仿宋_GB2312"/>
          <w:b/>
          <w:bCs/>
          <w:sz w:val="32"/>
          <w:szCs w:val="32"/>
        </w:rPr>
        <w:t>浙江省医疗器械检验研究院</w:t>
      </w:r>
    </w:p>
    <w:p>
      <w:pPr>
        <w:spacing w:before="100" w:beforeAutospacing="1" w:after="100" w:afterAutospacing="1" w:line="360" w:lineRule="auto"/>
        <w:jc w:val="center"/>
        <w:rPr>
          <w:rFonts w:ascii="仿宋_GB2312" w:eastAsia="仿宋_GB2312"/>
          <w:b/>
          <w:bCs/>
          <w:sz w:val="32"/>
          <w:szCs w:val="32"/>
        </w:rPr>
      </w:pPr>
      <w:r>
        <w:rPr>
          <w:rFonts w:hint="eastAsia" w:ascii="仿宋_GB2312" w:eastAsia="仿宋_GB2312"/>
          <w:b/>
          <w:bCs/>
          <w:sz w:val="32"/>
          <w:szCs w:val="32"/>
        </w:rPr>
        <w:t>采购公告</w:t>
      </w:r>
    </w:p>
    <w:p>
      <w:pPr>
        <w:spacing w:before="100" w:beforeAutospacing="1" w:after="100" w:afterAutospacing="1" w:line="360" w:lineRule="auto"/>
        <w:rPr>
          <w:rFonts w:hint="default" w:ascii="仿宋_GB2312" w:eastAsia="仿宋_GB2312"/>
          <w:b/>
          <w:sz w:val="32"/>
          <w:szCs w:val="32"/>
          <w:highlight w:val="none"/>
          <w:woUserID w:val="2"/>
        </w:rPr>
      </w:pPr>
      <w:r>
        <w:rPr>
          <w:rFonts w:hint="eastAsia" w:ascii="仿宋_GB2312" w:eastAsia="仿宋_GB2312"/>
          <w:b/>
          <w:sz w:val="32"/>
          <w:szCs w:val="32"/>
        </w:rPr>
        <w:t xml:space="preserve">                  采购编号：</w:t>
      </w:r>
      <w:r>
        <w:rPr>
          <w:rFonts w:ascii="仿宋_GB2312" w:eastAsia="仿宋_GB2312"/>
          <w:b/>
          <w:sz w:val="32"/>
          <w:szCs w:val="32"/>
          <w:highlight w:val="none"/>
        </w:rPr>
        <w:t>MDST-</w:t>
      </w:r>
      <w:r>
        <w:rPr>
          <w:rFonts w:ascii="仿宋_GB2312" w:eastAsia="仿宋_GB2312"/>
          <w:b/>
          <w:sz w:val="32"/>
          <w:szCs w:val="32"/>
          <w:highlight w:val="none"/>
          <w:woUserID w:val="2"/>
        </w:rPr>
        <w:t>2025</w:t>
      </w:r>
      <w:r>
        <w:rPr>
          <w:rFonts w:ascii="仿宋_GB2312" w:eastAsia="仿宋_GB2312"/>
          <w:b/>
          <w:sz w:val="32"/>
          <w:szCs w:val="32"/>
          <w:highlight w:val="none"/>
        </w:rPr>
        <w:t>-</w:t>
      </w:r>
      <w:r>
        <w:rPr>
          <w:rFonts w:hint="eastAsia" w:ascii="仿宋_GB2312" w:eastAsia="仿宋_GB2312"/>
          <w:b/>
          <w:sz w:val="32"/>
          <w:szCs w:val="32"/>
          <w:highlight w:val="none"/>
        </w:rPr>
        <w:t>0</w:t>
      </w:r>
      <w:r>
        <w:rPr>
          <w:rFonts w:hint="default" w:ascii="仿宋_GB2312" w:eastAsia="仿宋_GB2312"/>
          <w:b/>
          <w:sz w:val="32"/>
          <w:szCs w:val="32"/>
          <w:highlight w:val="none"/>
          <w:woUserID w:val="2"/>
        </w:rPr>
        <w:t>1</w:t>
      </w: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line="0" w:lineRule="atLeast"/>
        <w:ind w:left="3213" w:hanging="3203" w:hangingChars="1000"/>
        <w:jc w:val="left"/>
        <w:rPr>
          <w:rFonts w:ascii="仿宋_GB2312" w:eastAsia="仿宋_GB2312"/>
          <w:b/>
          <w:bCs/>
          <w:sz w:val="32"/>
          <w:szCs w:val="32"/>
        </w:rPr>
      </w:pPr>
      <w:r>
        <w:rPr>
          <w:rFonts w:hint="eastAsia" w:ascii="仿宋_GB2312" w:eastAsia="仿宋_GB2312"/>
          <w:b/>
          <w:bCs/>
          <w:sz w:val="32"/>
          <w:szCs w:val="32"/>
        </w:rPr>
        <w:t xml:space="preserve">          项目名称：浙江省医疗器械检验研究院专利数据检索服务</w:t>
      </w:r>
    </w:p>
    <w:p>
      <w:pPr>
        <w:spacing w:before="100" w:beforeAutospacing="1" w:after="100" w:afterAutospacing="1" w:line="360" w:lineRule="auto"/>
        <w:rPr>
          <w:rFonts w:ascii="仿宋_GB2312" w:eastAsia="仿宋_GB2312"/>
          <w:b/>
          <w:bCs/>
          <w:sz w:val="32"/>
          <w:szCs w:val="32"/>
        </w:rPr>
      </w:pPr>
      <w:r>
        <w:rPr>
          <w:rFonts w:hint="eastAsia" w:ascii="仿宋_GB2312" w:eastAsia="仿宋_GB2312"/>
          <w:b/>
          <w:bCs/>
          <w:sz w:val="32"/>
          <w:szCs w:val="32"/>
        </w:rPr>
        <w:t xml:space="preserve">          采购单位：浙江省医疗器械检验研究院</w:t>
      </w:r>
    </w:p>
    <w:p>
      <w:pPr>
        <w:spacing w:before="100" w:beforeAutospacing="1" w:after="100" w:afterAutospacing="1" w:line="360" w:lineRule="auto"/>
        <w:rPr>
          <w:rFonts w:ascii="仿宋_GB2312" w:eastAsia="仿宋_GB2312"/>
          <w:b/>
          <w:bCs/>
          <w:sz w:val="32"/>
          <w:szCs w:val="32"/>
        </w:rPr>
      </w:pPr>
      <w:r>
        <w:rPr>
          <w:rFonts w:hint="eastAsia" w:ascii="仿宋_GB2312" w:eastAsia="仿宋_GB2312"/>
          <w:b/>
          <w:bCs/>
          <w:sz w:val="32"/>
          <w:szCs w:val="32"/>
        </w:rPr>
        <w:t xml:space="preserve">          日    期：202</w:t>
      </w:r>
      <w:r>
        <w:rPr>
          <w:rFonts w:hint="eastAsia" w:ascii="仿宋_GB2312" w:eastAsia="仿宋_GB2312"/>
          <w:b/>
          <w:bCs/>
          <w:sz w:val="32"/>
          <w:szCs w:val="32"/>
          <w:lang w:val="en-US" w:eastAsia="zh-CN"/>
        </w:rPr>
        <w:t>5</w:t>
      </w:r>
      <w:r>
        <w:rPr>
          <w:rFonts w:hint="eastAsia" w:ascii="仿宋_GB2312" w:eastAsia="仿宋_GB2312"/>
          <w:b/>
          <w:bCs/>
          <w:sz w:val="32"/>
          <w:szCs w:val="32"/>
        </w:rPr>
        <w:t>-</w:t>
      </w:r>
      <w:r>
        <w:rPr>
          <w:rFonts w:hint="default" w:ascii="仿宋_GB2312" w:eastAsia="仿宋_GB2312"/>
          <w:b/>
          <w:bCs/>
          <w:sz w:val="32"/>
          <w:szCs w:val="32"/>
          <w:woUserID w:val="2"/>
        </w:rPr>
        <w:t>04</w:t>
      </w:r>
      <w:r>
        <w:rPr>
          <w:rFonts w:hint="eastAsia" w:ascii="仿宋_GB2312" w:eastAsia="仿宋_GB2312"/>
          <w:b/>
          <w:bCs/>
          <w:sz w:val="32"/>
          <w:szCs w:val="32"/>
          <w:lang w:val="en-US" w:eastAsia="zh-CN"/>
        </w:rPr>
        <w:t>-</w:t>
      </w:r>
      <w:r>
        <w:rPr>
          <w:rFonts w:hint="default" w:ascii="仿宋_GB2312" w:eastAsia="仿宋_GB2312"/>
          <w:b/>
          <w:bCs/>
          <w:sz w:val="32"/>
          <w:szCs w:val="32"/>
          <w:lang w:eastAsia="zh-CN"/>
          <w:woUserID w:val="2"/>
        </w:rPr>
        <w:t>11</w:t>
      </w:r>
      <w:r>
        <w:rPr>
          <w:rFonts w:hint="eastAsia" w:ascii="仿宋_GB2312" w:eastAsia="仿宋_GB2312"/>
          <w:b/>
          <w:bCs/>
          <w:sz w:val="32"/>
          <w:szCs w:val="32"/>
        </w:rPr>
        <w:t xml:space="preserve"> </w:t>
      </w:r>
    </w:p>
    <w:p>
      <w:pPr>
        <w:spacing w:line="0" w:lineRule="atLeas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24"/>
        </w:rPr>
      </w:pPr>
    </w:p>
    <w:p>
      <w:pPr>
        <w:spacing w:line="480" w:lineRule="auto"/>
        <w:jc w:val="center"/>
        <w:rPr>
          <w:rFonts w:ascii="仿宋_GB2312" w:hAnsi="宋体" w:eastAsia="仿宋_GB2312"/>
          <w:b/>
          <w:sz w:val="24"/>
        </w:rPr>
      </w:pPr>
      <w:r>
        <w:rPr>
          <w:rFonts w:hint="eastAsia" w:ascii="仿宋_GB2312" w:hAnsi="宋体" w:eastAsia="仿宋_GB2312"/>
          <w:b/>
          <w:sz w:val="24"/>
        </w:rPr>
        <w:t>采购公告目录</w:t>
      </w:r>
    </w:p>
    <w:p>
      <w:pPr>
        <w:spacing w:line="480" w:lineRule="auto"/>
        <w:rPr>
          <w:rFonts w:ascii="仿宋_GB2312" w:eastAsia="仿宋_GB2312"/>
          <w:sz w:val="24"/>
        </w:rPr>
      </w:pPr>
    </w:p>
    <w:p>
      <w:pPr>
        <w:spacing w:line="720" w:lineRule="auto"/>
        <w:rPr>
          <w:rFonts w:ascii="仿宋_GB2312" w:eastAsia="仿宋_GB2312"/>
          <w:b/>
          <w:sz w:val="24"/>
        </w:rPr>
      </w:pPr>
      <w:r>
        <w:rPr>
          <w:rFonts w:hint="eastAsia" w:ascii="仿宋_GB2312" w:eastAsia="仿宋_GB2312"/>
          <w:b/>
          <w:sz w:val="24"/>
        </w:rPr>
        <w:fldChar w:fldCharType="begin"/>
      </w:r>
      <w:r>
        <w:rPr>
          <w:rFonts w:hint="eastAsia" w:ascii="仿宋_GB2312" w:eastAsia="仿宋_GB2312"/>
          <w:b/>
          <w:sz w:val="24"/>
        </w:rPr>
        <w:instrText xml:space="preserve"> TOC \o "1-3" \h \z \u </w:instrText>
      </w:r>
      <w:r>
        <w:rPr>
          <w:rFonts w:hint="eastAsia" w:ascii="仿宋_GB2312" w:eastAsia="仿宋_GB2312"/>
          <w:b/>
          <w:sz w:val="24"/>
        </w:rPr>
        <w:fldChar w:fldCharType="separate"/>
      </w:r>
      <w:r>
        <w:rPr>
          <w:rFonts w:hint="eastAsia" w:ascii="仿宋_GB2312" w:eastAsia="仿宋_GB2312"/>
          <w:b/>
          <w:sz w:val="24"/>
        </w:rPr>
        <w:t>第一部分   公告</w:t>
      </w:r>
    </w:p>
    <w:p>
      <w:pPr>
        <w:spacing w:line="720" w:lineRule="auto"/>
        <w:rPr>
          <w:rFonts w:ascii="仿宋_GB2312" w:eastAsia="仿宋_GB2312"/>
          <w:b/>
          <w:sz w:val="24"/>
        </w:rPr>
      </w:pPr>
      <w:r>
        <w:rPr>
          <w:rFonts w:hint="eastAsia" w:ascii="仿宋_GB2312" w:eastAsia="仿宋_GB2312"/>
          <w:b/>
          <w:sz w:val="24"/>
        </w:rPr>
        <w:t>第二部分   须知</w:t>
      </w:r>
    </w:p>
    <w:p>
      <w:pPr>
        <w:spacing w:line="720" w:lineRule="auto"/>
        <w:rPr>
          <w:rFonts w:ascii="仿宋_GB2312" w:eastAsia="仿宋_GB2312"/>
          <w:b/>
          <w:sz w:val="24"/>
        </w:rPr>
      </w:pPr>
      <w:r>
        <w:rPr>
          <w:rFonts w:hint="eastAsia" w:ascii="仿宋_GB2312" w:eastAsia="仿宋_GB2312"/>
          <w:b/>
          <w:sz w:val="24"/>
        </w:rPr>
        <w:t>第三部分   响应文件（格式）附表</w:t>
      </w:r>
    </w:p>
    <w:p>
      <w:pPr>
        <w:spacing w:line="440" w:lineRule="exact"/>
        <w:jc w:val="center"/>
        <w:rPr>
          <w:rFonts w:ascii="仿宋_GB2312" w:eastAsia="仿宋_GB2312"/>
          <w:sz w:val="24"/>
        </w:rPr>
      </w:pPr>
      <w:r>
        <w:rPr>
          <w:rFonts w:hint="eastAsia" w:ascii="仿宋_GB2312" w:eastAsia="仿宋_GB2312"/>
          <w:sz w:val="24"/>
        </w:rPr>
        <w:fldChar w:fldCharType="end"/>
      </w: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widowControl/>
        <w:jc w:val="center"/>
        <w:rPr>
          <w:rFonts w:ascii="仿宋_GB2312" w:eastAsia="仿宋_GB2312"/>
          <w:b/>
          <w:sz w:val="24"/>
        </w:rPr>
      </w:pPr>
      <w:r>
        <w:rPr>
          <w:rFonts w:ascii="仿宋_GB2312" w:eastAsia="仿宋_GB2312"/>
          <w:b/>
          <w:sz w:val="24"/>
        </w:rPr>
        <w:br w:type="page"/>
      </w:r>
      <w:r>
        <w:rPr>
          <w:rFonts w:hint="eastAsia" w:ascii="仿宋_GB2312" w:eastAsia="仿宋_GB2312"/>
          <w:b/>
          <w:sz w:val="24"/>
        </w:rPr>
        <w:t>第一部分 公 告</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浙江省医疗器械检验研究院拟采购专利数据检索服务，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pPr>
        <w:spacing w:line="440" w:lineRule="exact"/>
        <w:ind w:firstLine="480" w:firstLineChars="200"/>
        <w:rPr>
          <w:rFonts w:hint="default" w:ascii="仿宋_GB2312" w:eastAsia="仿宋_GB2312"/>
          <w:i/>
          <w:sz w:val="24"/>
          <w:highlight w:val="none"/>
          <w:woUserID w:val="2"/>
        </w:rPr>
      </w:pPr>
      <w:r>
        <w:rPr>
          <w:rFonts w:hint="eastAsia" w:ascii="仿宋_GB2312" w:eastAsia="仿宋_GB2312"/>
          <w:color w:val="000000"/>
          <w:sz w:val="24"/>
        </w:rPr>
        <w:t>一、项目编号</w:t>
      </w:r>
      <w:r>
        <w:rPr>
          <w:rFonts w:hint="eastAsia" w:ascii="仿宋_GB2312" w:eastAsia="仿宋_GB2312"/>
          <w:sz w:val="24"/>
        </w:rPr>
        <w:t>：</w:t>
      </w:r>
      <w:bookmarkStart w:id="1" w:name="_GoBack"/>
      <w:r>
        <w:rPr>
          <w:rFonts w:ascii="仿宋_GB2312" w:eastAsia="仿宋_GB2312"/>
          <w:sz w:val="24"/>
          <w:highlight w:val="none"/>
        </w:rPr>
        <w:t>MDST-202</w:t>
      </w:r>
      <w:r>
        <w:rPr>
          <w:rFonts w:ascii="仿宋_GB2312" w:eastAsia="仿宋_GB2312"/>
          <w:sz w:val="24"/>
          <w:highlight w:val="none"/>
          <w:woUserID w:val="2"/>
        </w:rPr>
        <w:t>5</w:t>
      </w:r>
      <w:r>
        <w:rPr>
          <w:rFonts w:ascii="仿宋_GB2312" w:eastAsia="仿宋_GB2312"/>
          <w:sz w:val="24"/>
          <w:highlight w:val="none"/>
        </w:rPr>
        <w:t>-</w:t>
      </w:r>
      <w:r>
        <w:rPr>
          <w:rFonts w:hint="eastAsia" w:ascii="仿宋_GB2312" w:eastAsia="仿宋_GB2312"/>
          <w:sz w:val="24"/>
          <w:highlight w:val="none"/>
        </w:rPr>
        <w:t>0</w:t>
      </w:r>
      <w:r>
        <w:rPr>
          <w:rFonts w:hint="default" w:ascii="仿宋_GB2312" w:eastAsia="仿宋_GB2312"/>
          <w:sz w:val="24"/>
          <w:highlight w:val="none"/>
          <w:woUserID w:val="2"/>
        </w:rPr>
        <w:t>1</w:t>
      </w:r>
    </w:p>
    <w:bookmarkEnd w:id="1"/>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二</w:t>
      </w:r>
      <w:r>
        <w:rPr>
          <w:rFonts w:hint="eastAsia" w:ascii="仿宋_GB2312" w:eastAsia="仿宋_GB2312"/>
          <w:i/>
          <w:color w:val="000000"/>
          <w:sz w:val="24"/>
        </w:rPr>
        <w:t>、</w:t>
      </w:r>
      <w:r>
        <w:rPr>
          <w:rFonts w:hint="eastAsia" w:ascii="仿宋_GB2312" w:eastAsia="仿宋_GB2312"/>
          <w:color w:val="000000"/>
          <w:sz w:val="24"/>
        </w:rPr>
        <w:t>项目概况（内容、用途、数量、简要技术要求）</w:t>
      </w:r>
      <w:bookmarkStart w:id="0" w:name="B09_招标内容"/>
      <w:bookmarkEnd w:id="0"/>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为满足浙江省医疗器械检验研究院建设专利导航基地相关工作的要求，拟向专业机构采购专利数据检索服务。</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（一）采购要求：</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专利检索服务平台供方为智慧芽（</w:t>
      </w:r>
      <w:r>
        <w:rPr>
          <w:rFonts w:ascii="仿宋_GB2312" w:eastAsia="仿宋_GB2312"/>
          <w:color w:val="000000"/>
          <w:sz w:val="24"/>
        </w:rPr>
        <w:t>https://www.zhihuiya.com</w:t>
      </w:r>
      <w:r>
        <w:rPr>
          <w:rFonts w:hint="eastAsia" w:ascii="仿宋_GB2312" w:eastAsia="仿宋_GB2312"/>
          <w:color w:val="000000"/>
          <w:sz w:val="24"/>
        </w:rPr>
        <w:t>），其平台账号为</w:t>
      </w:r>
      <w:r>
        <w:rPr>
          <w:rFonts w:hint="eastAsia" w:ascii="仿宋_GB2312" w:eastAsia="仿宋_GB2312"/>
          <w:color w:val="000000"/>
          <w:sz w:val="24"/>
          <w:lang w:val="en-US" w:eastAsia="zh-CN"/>
        </w:rPr>
        <w:t>标准版和</w:t>
      </w:r>
      <w:r>
        <w:rPr>
          <w:rFonts w:hint="eastAsia" w:ascii="仿宋_GB2312" w:eastAsia="仿宋_GB2312"/>
          <w:color w:val="000000"/>
          <w:sz w:val="24"/>
        </w:rPr>
        <w:t>卓越版。具体要求如下。</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专利数据包括全球五大专利局及不少于17</w:t>
      </w:r>
      <w:r>
        <w:rPr>
          <w:rFonts w:hint="eastAsia" w:ascii="仿宋_GB2312" w:eastAsia="仿宋_GB2312"/>
          <w:color w:val="000000"/>
          <w:sz w:val="24"/>
          <w:lang w:val="en-US" w:eastAsia="zh-CN"/>
        </w:rPr>
        <w:t>2</w:t>
      </w:r>
      <w:r>
        <w:rPr>
          <w:rFonts w:hint="eastAsia" w:ascii="仿宋_GB2312" w:eastAsia="仿宋_GB2312"/>
          <w:color w:val="000000"/>
          <w:sz w:val="24"/>
        </w:rPr>
        <w:t>个国家和地区；国内数据每周二次更新，国外数据每月一次更新；具备字段检索、语义检索、图像检索、批量检索、专家检索、文献检索、法律检索等功能；每账号每天可导出的基础字段和高级字段不少于10万条、PDF原文不少于1万条、特色字段不少于1000条；具有统计分析功能（自定义分析、英策分析）；</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基础字段包括：标题，摘要，权利要求，说明书原文，公开号，发明人，授权年月日等；</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高级字段包括：摘要附图，说明书翻译文本，权利要求翻译，背景技术，技术领域，技术问题语段，期末放弃，实质审查生效日，技术主题分类，应用领域分类，引用类别，一案双审，专利价值，转让人，受让人，许可次数，质押次数，无效次数，WO国家阶段，EP指定国家状态等；</w:t>
      </w:r>
    </w:p>
    <w:p>
      <w:pPr>
        <w:spacing w:line="440" w:lineRule="exact"/>
        <w:ind w:firstLine="480" w:firstLineChars="200"/>
        <w:rPr>
          <w:rFonts w:ascii="仿宋_GB2312" w:eastAsia="仿宋_GB2312"/>
          <w:sz w:val="24"/>
        </w:rPr>
      </w:pPr>
      <w:r>
        <w:rPr>
          <w:rFonts w:hint="eastAsia" w:ascii="仿宋_GB2312" w:eastAsia="仿宋_GB2312"/>
          <w:sz w:val="24"/>
        </w:rPr>
        <w:t>特色字段包括：奖励名称，诉讼案件数，原告(上诉人)，被告(被上诉人)，案件号，审判长，审判员，法院，案例级别，审理地域，结案日期，当事人委托代理人，当事人委托律所，法院级别，当事人，决定号，委内编号等。</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（二）资格要求</w:t>
      </w:r>
    </w:p>
    <w:p>
      <w:pPr>
        <w:spacing w:line="440" w:lineRule="exact"/>
        <w:ind w:firstLine="480" w:firstLineChars="200"/>
        <w:rPr>
          <w:rFonts w:ascii="仿宋_GB2312" w:eastAsia="仿宋_GB2312"/>
          <w:color w:val="000000"/>
          <w:sz w:val="24"/>
        </w:rPr>
      </w:pPr>
      <w:r>
        <w:rPr>
          <w:rFonts w:ascii="仿宋_GB2312" w:eastAsia="仿宋_GB2312"/>
          <w:color w:val="000000"/>
          <w:sz w:val="24"/>
        </w:rPr>
        <w:t> 1.</w:t>
      </w:r>
      <w:r>
        <w:rPr>
          <w:rFonts w:ascii="仿宋_GB2312" w:eastAsia="仿宋_GB2312"/>
          <w:color w:val="000000" w:themeColor="text1"/>
          <w:sz w:val="24"/>
          <w14:textFill>
            <w14:solidFill>
              <w14:schemeClr w14:val="tx1"/>
            </w14:solidFill>
          </w14:textFill>
        </w:rPr>
        <w:t>供应商须有独立法人资格，具有有效的企业法人营业执照</w:t>
      </w:r>
      <w:r>
        <w:rPr>
          <w:rFonts w:hint="eastAsia" w:ascii="仿宋_GB2312" w:eastAsia="仿宋_GB2312"/>
          <w:color w:val="000000" w:themeColor="text1"/>
          <w:sz w:val="24"/>
          <w14:textFill>
            <w14:solidFill>
              <w14:schemeClr w14:val="tx1"/>
            </w14:solidFill>
          </w14:textFill>
        </w:rPr>
        <w:t>；</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2.</w:t>
      </w:r>
      <w:r>
        <w:rPr>
          <w:rFonts w:ascii="仿宋_GB2312" w:eastAsia="仿宋_GB2312"/>
          <w:color w:val="000000"/>
          <w:sz w:val="24"/>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（三）项目情况</w:t>
      </w:r>
    </w:p>
    <w:p>
      <w:pPr>
        <w:spacing w:line="44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1.服务内容</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（1）智慧芽卓越版专利检索账号</w:t>
      </w:r>
      <w:r>
        <w:rPr>
          <w:rFonts w:hint="eastAsia" w:ascii="仿宋_GB2312" w:eastAsia="仿宋_GB2312"/>
          <w:color w:val="000000"/>
          <w:sz w:val="24"/>
          <w:lang w:val="en-US" w:eastAsia="zh-CN"/>
        </w:rPr>
        <w:t>2</w:t>
      </w:r>
      <w:r>
        <w:rPr>
          <w:rFonts w:hint="eastAsia" w:ascii="仿宋_GB2312" w:eastAsia="仿宋_GB2312"/>
          <w:color w:val="000000"/>
          <w:sz w:val="24"/>
        </w:rPr>
        <w:t>个</w:t>
      </w:r>
      <w:r>
        <w:rPr>
          <w:rFonts w:hint="eastAsia" w:ascii="仿宋_GB2312" w:eastAsia="仿宋_GB2312"/>
          <w:color w:val="000000"/>
          <w:sz w:val="24"/>
          <w:lang w:eastAsia="zh-CN"/>
        </w:rPr>
        <w:t>，</w:t>
      </w:r>
      <w:r>
        <w:rPr>
          <w:rFonts w:hint="eastAsia" w:ascii="仿宋_GB2312" w:eastAsia="仿宋_GB2312"/>
          <w:color w:val="000000"/>
          <w:sz w:val="24"/>
          <w:lang w:val="en-US" w:eastAsia="zh-CN"/>
        </w:rPr>
        <w:t>标准版2个</w:t>
      </w:r>
      <w:r>
        <w:rPr>
          <w:rFonts w:hint="eastAsia" w:ascii="仿宋_GB2312" w:eastAsia="仿宋_GB2312"/>
          <w:color w:val="000000"/>
          <w:sz w:val="24"/>
        </w:rPr>
        <w:t>，1年使用期；</w:t>
      </w:r>
    </w:p>
    <w:p>
      <w:pPr>
        <w:spacing w:line="44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sz w:val="24"/>
        </w:rPr>
        <w:t>2.</w:t>
      </w:r>
      <w:r>
        <w:rPr>
          <w:rFonts w:hint="eastAsia" w:ascii="仿宋_GB2312" w:eastAsia="仿宋_GB2312"/>
          <w:color w:val="000000" w:themeColor="text1"/>
          <w:sz w:val="24"/>
          <w14:textFill>
            <w14:solidFill>
              <w14:schemeClr w14:val="tx1"/>
            </w14:solidFill>
          </w14:textFill>
        </w:rPr>
        <w:t>服务标准</w:t>
      </w:r>
    </w:p>
    <w:p>
      <w:pPr>
        <w:spacing w:line="440" w:lineRule="exact"/>
        <w:ind w:firstLine="480" w:firstLineChars="200"/>
        <w:rPr>
          <w:rFonts w:ascii="仿宋_GB2312" w:eastAsia="仿宋_GB2312"/>
          <w:color w:val="000000"/>
          <w:sz w:val="24"/>
        </w:rPr>
      </w:pPr>
      <w:r>
        <w:rPr>
          <w:rFonts w:hint="eastAsia" w:ascii="仿宋_GB2312" w:eastAsia="仿宋_GB2312"/>
          <w:color w:val="000000" w:themeColor="text1"/>
          <w:sz w:val="24"/>
          <w14:textFill>
            <w14:solidFill>
              <w14:schemeClr w14:val="tx1"/>
            </w14:solidFill>
          </w14:textFill>
        </w:rPr>
        <w:t>满足上述采购要求及服务内容的约定</w:t>
      </w:r>
      <w:r>
        <w:rPr>
          <w:rFonts w:hint="eastAsia" w:ascii="仿宋_GB2312" w:eastAsia="仿宋_GB2312"/>
          <w:color w:val="000000"/>
          <w:sz w:val="24"/>
        </w:rPr>
        <w:t>。</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（1）服务方式：专利数据检索服务以供方云平台方式提供。</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（2）服务点：杭州；</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（3）服务期限：自合同签订之日起至12个月；</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（4）服务质量要求：若供方云平台出现不可用的情况，不可用的时限需以增加服务期的方式弥补；</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（四）收费标准及付款方式</w:t>
      </w:r>
    </w:p>
    <w:p>
      <w:pPr>
        <w:spacing w:line="44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1.报价要求：</w:t>
      </w:r>
    </w:p>
    <w:tbl>
      <w:tblPr>
        <w:tblStyle w:val="10"/>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566"/>
        <w:gridCol w:w="1418"/>
        <w:gridCol w:w="708"/>
        <w:gridCol w:w="1300"/>
        <w:gridCol w:w="1275"/>
        <w:gridCol w:w="1985"/>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tcMar>
              <w:top w:w="0" w:type="dxa"/>
              <w:left w:w="108" w:type="dxa"/>
              <w:bottom w:w="0" w:type="dxa"/>
              <w:right w:w="108" w:type="dxa"/>
            </w:tcMar>
            <w:vAlign w:val="center"/>
          </w:tcPr>
          <w:p>
            <w:pPr>
              <w:jc w:val="center"/>
              <w:rPr>
                <w:rFonts w:hint="eastAsia" w:ascii="仿宋_GB2312" w:hAnsi="宋体" w:eastAsia="仿宋_GB2312" w:cs="宋体"/>
                <w:sz w:val="24"/>
              </w:rPr>
            </w:pPr>
            <w:r>
              <w:rPr>
                <w:rFonts w:hint="eastAsia" w:ascii="仿宋_GB2312" w:hAnsi="宋体" w:eastAsia="仿宋_GB2312" w:cs="宋体"/>
                <w:b/>
                <w:bCs/>
                <w:sz w:val="24"/>
              </w:rPr>
              <w:t>序号</w:t>
            </w:r>
          </w:p>
        </w:tc>
        <w:tc>
          <w:tcPr>
            <w:tcW w:w="1566" w:type="dxa"/>
            <w:tcMar>
              <w:top w:w="0" w:type="dxa"/>
              <w:left w:w="108" w:type="dxa"/>
              <w:bottom w:w="0" w:type="dxa"/>
              <w:right w:w="108" w:type="dxa"/>
            </w:tcMar>
            <w:vAlign w:val="center"/>
          </w:tcPr>
          <w:p>
            <w:pPr>
              <w:jc w:val="center"/>
              <w:rPr>
                <w:rFonts w:hint="eastAsia" w:ascii="仿宋_GB2312" w:hAnsi="宋体" w:eastAsia="仿宋_GB2312" w:cs="宋体"/>
                <w:sz w:val="24"/>
              </w:rPr>
            </w:pPr>
            <w:r>
              <w:rPr>
                <w:rFonts w:hint="eastAsia" w:ascii="仿宋_GB2312" w:hAnsi="宋体" w:eastAsia="仿宋_GB2312" w:cs="宋体"/>
                <w:b/>
                <w:bCs/>
                <w:sz w:val="24"/>
              </w:rPr>
              <w:t>服务</w:t>
            </w:r>
          </w:p>
          <w:p>
            <w:pPr>
              <w:jc w:val="center"/>
              <w:rPr>
                <w:rFonts w:hint="eastAsia" w:ascii="仿宋_GB2312" w:hAnsi="宋体" w:eastAsia="仿宋_GB2312" w:cs="宋体"/>
                <w:sz w:val="24"/>
              </w:rPr>
            </w:pPr>
            <w:r>
              <w:rPr>
                <w:rFonts w:hint="eastAsia" w:ascii="仿宋_GB2312" w:hAnsi="宋体" w:eastAsia="仿宋_GB2312" w:cs="宋体"/>
                <w:b/>
                <w:bCs/>
                <w:sz w:val="24"/>
              </w:rPr>
              <w:t>项目</w:t>
            </w:r>
          </w:p>
        </w:tc>
        <w:tc>
          <w:tcPr>
            <w:tcW w:w="1418" w:type="dxa"/>
            <w:tcMar>
              <w:top w:w="0" w:type="dxa"/>
              <w:left w:w="108" w:type="dxa"/>
              <w:bottom w:w="0" w:type="dxa"/>
              <w:right w:w="108" w:type="dxa"/>
            </w:tcMar>
            <w:vAlign w:val="center"/>
          </w:tcPr>
          <w:p>
            <w:pPr>
              <w:jc w:val="center"/>
              <w:rPr>
                <w:rFonts w:hint="eastAsia" w:ascii="仿宋_GB2312" w:hAnsi="宋体" w:eastAsia="仿宋_GB2312" w:cs="宋体"/>
                <w:sz w:val="24"/>
              </w:rPr>
            </w:pPr>
            <w:r>
              <w:rPr>
                <w:rFonts w:hint="eastAsia" w:ascii="仿宋_GB2312" w:hAnsi="宋体" w:eastAsia="仿宋_GB2312" w:cs="宋体"/>
                <w:b/>
                <w:bCs/>
                <w:sz w:val="24"/>
              </w:rPr>
              <w:t>服务</w:t>
            </w:r>
          </w:p>
          <w:p>
            <w:pPr>
              <w:jc w:val="center"/>
              <w:rPr>
                <w:rFonts w:hint="eastAsia" w:ascii="仿宋_GB2312" w:hAnsi="宋体" w:eastAsia="仿宋_GB2312" w:cs="宋体"/>
                <w:sz w:val="24"/>
              </w:rPr>
            </w:pPr>
            <w:r>
              <w:rPr>
                <w:rFonts w:hint="eastAsia" w:ascii="仿宋_GB2312" w:hAnsi="宋体" w:eastAsia="仿宋_GB2312" w:cs="宋体"/>
                <w:b/>
                <w:bCs/>
                <w:sz w:val="24"/>
              </w:rPr>
              <w:t>内容</w:t>
            </w:r>
          </w:p>
        </w:tc>
        <w:tc>
          <w:tcPr>
            <w:tcW w:w="708" w:type="dxa"/>
            <w:tcMar>
              <w:top w:w="0" w:type="dxa"/>
              <w:left w:w="108" w:type="dxa"/>
              <w:bottom w:w="0" w:type="dxa"/>
              <w:right w:w="108" w:type="dxa"/>
            </w:tcMar>
            <w:vAlign w:val="center"/>
          </w:tcPr>
          <w:p>
            <w:pPr>
              <w:jc w:val="center"/>
              <w:rPr>
                <w:rFonts w:hint="eastAsia" w:ascii="仿宋_GB2312" w:hAnsi="宋体" w:eastAsia="仿宋_GB2312" w:cs="宋体"/>
                <w:sz w:val="24"/>
              </w:rPr>
            </w:pPr>
            <w:r>
              <w:rPr>
                <w:rFonts w:hint="eastAsia" w:ascii="仿宋_GB2312" w:hAnsi="宋体" w:eastAsia="仿宋_GB2312" w:cs="宋体"/>
                <w:b/>
                <w:bCs/>
                <w:sz w:val="24"/>
              </w:rPr>
              <w:t>单位</w:t>
            </w:r>
          </w:p>
        </w:tc>
        <w:tc>
          <w:tcPr>
            <w:tcW w:w="1300" w:type="dxa"/>
            <w:tcMar>
              <w:top w:w="0" w:type="dxa"/>
              <w:left w:w="108" w:type="dxa"/>
              <w:bottom w:w="0" w:type="dxa"/>
              <w:right w:w="108" w:type="dxa"/>
            </w:tcMar>
            <w:vAlign w:val="center"/>
          </w:tcPr>
          <w:p>
            <w:pPr>
              <w:jc w:val="center"/>
              <w:rPr>
                <w:rFonts w:hint="eastAsia" w:ascii="仿宋_GB2312" w:hAnsi="宋体" w:eastAsia="仿宋_GB2312" w:cs="宋体"/>
                <w:sz w:val="24"/>
              </w:rPr>
            </w:pPr>
            <w:r>
              <w:rPr>
                <w:rFonts w:hint="eastAsia" w:ascii="仿宋_GB2312" w:hAnsi="宋体" w:eastAsia="仿宋_GB2312" w:cs="宋体"/>
                <w:b/>
                <w:bCs/>
                <w:sz w:val="24"/>
              </w:rPr>
              <w:t>预估数量</w:t>
            </w:r>
          </w:p>
        </w:tc>
        <w:tc>
          <w:tcPr>
            <w:tcW w:w="1275" w:type="dxa"/>
            <w:tcMar>
              <w:top w:w="0" w:type="dxa"/>
              <w:left w:w="108" w:type="dxa"/>
              <w:bottom w:w="0" w:type="dxa"/>
              <w:right w:w="108" w:type="dxa"/>
            </w:tcMar>
            <w:vAlign w:val="center"/>
          </w:tcPr>
          <w:p>
            <w:pPr>
              <w:jc w:val="center"/>
              <w:rPr>
                <w:rFonts w:hint="eastAsia" w:ascii="仿宋_GB2312" w:hAnsi="宋体" w:eastAsia="仿宋_GB2312" w:cs="宋体"/>
                <w:sz w:val="24"/>
              </w:rPr>
            </w:pPr>
            <w:r>
              <w:rPr>
                <w:rFonts w:hint="eastAsia" w:ascii="仿宋_GB2312" w:hAnsi="宋体" w:eastAsia="仿宋_GB2312" w:cs="宋体"/>
                <w:b/>
                <w:bCs/>
                <w:sz w:val="24"/>
              </w:rPr>
              <w:t>预算金额（元）</w:t>
            </w:r>
          </w:p>
        </w:tc>
        <w:tc>
          <w:tcPr>
            <w:tcW w:w="1985" w:type="dxa"/>
            <w:tcMar>
              <w:top w:w="0" w:type="dxa"/>
              <w:left w:w="108" w:type="dxa"/>
              <w:bottom w:w="0" w:type="dxa"/>
              <w:right w:w="108" w:type="dxa"/>
            </w:tcMar>
            <w:vAlign w:val="center"/>
          </w:tcPr>
          <w:p>
            <w:pPr>
              <w:rPr>
                <w:rFonts w:hint="eastAsia" w:ascii="仿宋_GB2312" w:hAnsi="宋体" w:eastAsia="仿宋_GB2312" w:cs="宋体"/>
                <w:b/>
                <w:bCs/>
                <w:sz w:val="24"/>
              </w:rPr>
            </w:pPr>
            <w:r>
              <w:rPr>
                <w:rFonts w:hint="eastAsia" w:ascii="仿宋_GB2312" w:hAnsi="宋体" w:eastAsia="仿宋_GB2312" w:cs="宋体"/>
                <w:b/>
                <w:bCs/>
                <w:sz w:val="24"/>
              </w:rPr>
              <w:t>最高限价（元）</w:t>
            </w:r>
          </w:p>
        </w:tc>
        <w:tc>
          <w:tcPr>
            <w:tcW w:w="913" w:type="dxa"/>
            <w:vAlign w:val="center"/>
          </w:tcPr>
          <w:p>
            <w:pPr>
              <w:jc w:val="center"/>
              <w:rPr>
                <w:rFonts w:hint="eastAsia" w:ascii="仿宋_GB2312" w:hAnsi="宋体" w:eastAsia="仿宋_GB2312" w:cs="宋体"/>
                <w:sz w:val="24"/>
              </w:rPr>
            </w:pPr>
            <w:r>
              <w:rPr>
                <w:rFonts w:hint="eastAsia" w:ascii="仿宋_GB2312" w:hAnsi="宋体" w:eastAsia="仿宋_GB2312"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tcMar>
              <w:top w:w="0" w:type="dxa"/>
              <w:left w:w="108" w:type="dxa"/>
              <w:bottom w:w="0" w:type="dxa"/>
              <w:right w:w="108" w:type="dxa"/>
            </w:tcMar>
            <w:vAlign w:val="center"/>
          </w:tcPr>
          <w:p>
            <w:pPr>
              <w:jc w:val="center"/>
              <w:rPr>
                <w:rFonts w:hint="eastAsia" w:ascii="仿宋_GB2312" w:hAnsi="宋体" w:eastAsia="仿宋_GB2312" w:cs="宋体"/>
                <w:sz w:val="24"/>
              </w:rPr>
            </w:pPr>
            <w:r>
              <w:rPr>
                <w:rFonts w:hint="eastAsia" w:ascii="仿宋_GB2312" w:hAnsi="宋体" w:eastAsia="仿宋_GB2312" w:cs="宋体"/>
                <w:sz w:val="24"/>
              </w:rPr>
              <w:t>1</w:t>
            </w:r>
          </w:p>
        </w:tc>
        <w:tc>
          <w:tcPr>
            <w:tcW w:w="1566" w:type="dxa"/>
            <w:tcMar>
              <w:top w:w="0" w:type="dxa"/>
              <w:left w:w="108" w:type="dxa"/>
              <w:bottom w:w="0" w:type="dxa"/>
              <w:right w:w="108" w:type="dxa"/>
            </w:tcMar>
            <w:vAlign w:val="center"/>
          </w:tcPr>
          <w:p>
            <w:pPr>
              <w:jc w:val="center"/>
              <w:rPr>
                <w:rFonts w:hint="eastAsia" w:ascii="仿宋_GB2312" w:hAnsi="宋体" w:eastAsia="仿宋_GB2312" w:cs="宋体"/>
                <w:sz w:val="24"/>
              </w:rPr>
            </w:pPr>
            <w:r>
              <w:rPr>
                <w:rFonts w:hint="eastAsia" w:ascii="仿宋_GB2312" w:hAnsi="宋体" w:eastAsia="仿宋_GB2312"/>
                <w:color w:val="000000"/>
                <w:sz w:val="24"/>
              </w:rPr>
              <w:t>专利数据检索服务</w:t>
            </w:r>
          </w:p>
        </w:tc>
        <w:tc>
          <w:tcPr>
            <w:tcW w:w="1418" w:type="dxa"/>
            <w:tcMar>
              <w:top w:w="0" w:type="dxa"/>
              <w:left w:w="108" w:type="dxa"/>
              <w:bottom w:w="0" w:type="dxa"/>
              <w:right w:w="108" w:type="dxa"/>
            </w:tcMar>
            <w:vAlign w:val="center"/>
          </w:tcPr>
          <w:p>
            <w:pPr>
              <w:jc w:val="center"/>
              <w:rPr>
                <w:rFonts w:hint="default" w:ascii="仿宋_GB2312" w:hAnsi="宋体" w:eastAsia="仿宋_GB2312" w:cs="宋体"/>
                <w:sz w:val="24"/>
                <w:lang w:val="en-US" w:eastAsia="zh-CN"/>
              </w:rPr>
            </w:pPr>
            <w:r>
              <w:rPr>
                <w:rFonts w:hint="eastAsia" w:ascii="仿宋_GB2312" w:hAnsi="宋体" w:eastAsia="仿宋_GB2312"/>
                <w:color w:val="000000"/>
                <w:sz w:val="24"/>
                <w:lang w:val="en-US" w:eastAsia="zh-CN"/>
              </w:rPr>
              <w:t>卓越</w:t>
            </w:r>
            <w:r>
              <w:rPr>
                <w:rFonts w:hint="eastAsia" w:ascii="仿宋_GB2312" w:hAnsi="宋体" w:eastAsia="仿宋_GB2312"/>
                <w:color w:val="000000"/>
                <w:sz w:val="24"/>
              </w:rPr>
              <w:t>版</w:t>
            </w:r>
            <w:r>
              <w:rPr>
                <w:rFonts w:hint="eastAsia" w:ascii="仿宋_GB2312" w:hAnsi="宋体" w:eastAsia="仿宋_GB2312"/>
                <w:color w:val="000000"/>
                <w:sz w:val="24"/>
                <w:lang w:val="en-US" w:eastAsia="zh-CN"/>
              </w:rPr>
              <w:t>账号及标准版账号</w:t>
            </w:r>
          </w:p>
        </w:tc>
        <w:tc>
          <w:tcPr>
            <w:tcW w:w="708" w:type="dxa"/>
            <w:tcMar>
              <w:top w:w="0" w:type="dxa"/>
              <w:left w:w="108" w:type="dxa"/>
              <w:bottom w:w="0" w:type="dxa"/>
              <w:right w:w="108" w:type="dxa"/>
            </w:tcMar>
            <w:vAlign w:val="center"/>
          </w:tcPr>
          <w:p>
            <w:pPr>
              <w:jc w:val="center"/>
              <w:rPr>
                <w:rFonts w:hint="eastAsia" w:ascii="仿宋_GB2312" w:hAnsi="宋体" w:eastAsia="仿宋_GB2312" w:cs="宋体"/>
                <w:sz w:val="24"/>
              </w:rPr>
            </w:pPr>
            <w:r>
              <w:rPr>
                <w:rFonts w:hint="eastAsia" w:ascii="仿宋_GB2312" w:hAnsi="宋体" w:eastAsia="仿宋_GB2312" w:cs="宋体"/>
                <w:sz w:val="24"/>
              </w:rPr>
              <w:t>个</w:t>
            </w:r>
          </w:p>
        </w:tc>
        <w:tc>
          <w:tcPr>
            <w:tcW w:w="1300" w:type="dxa"/>
            <w:tcMar>
              <w:top w:w="0" w:type="dxa"/>
              <w:left w:w="108" w:type="dxa"/>
              <w:bottom w:w="0" w:type="dxa"/>
              <w:right w:w="108" w:type="dxa"/>
            </w:tcMar>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sz w:val="24"/>
                <w:lang w:val="en-US" w:eastAsia="zh-CN"/>
              </w:rPr>
              <w:t>4</w:t>
            </w:r>
          </w:p>
        </w:tc>
        <w:tc>
          <w:tcPr>
            <w:tcW w:w="1275" w:type="dxa"/>
            <w:tcMar>
              <w:top w:w="0" w:type="dxa"/>
              <w:left w:w="108" w:type="dxa"/>
              <w:bottom w:w="0" w:type="dxa"/>
              <w:right w:w="108" w:type="dxa"/>
            </w:tcMar>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rPr>
              <w:t>1</w:t>
            </w:r>
            <w:r>
              <w:rPr>
                <w:rFonts w:hint="eastAsia" w:ascii="仿宋_GB2312" w:hAnsi="宋体" w:eastAsia="仿宋_GB2312" w:cs="宋体"/>
                <w:sz w:val="24"/>
                <w:lang w:val="en-US" w:eastAsia="zh-CN"/>
              </w:rPr>
              <w:t>20000</w:t>
            </w:r>
          </w:p>
        </w:tc>
        <w:tc>
          <w:tcPr>
            <w:tcW w:w="1985" w:type="dxa"/>
            <w:tcMar>
              <w:top w:w="0" w:type="dxa"/>
              <w:left w:w="108" w:type="dxa"/>
              <w:bottom w:w="0" w:type="dxa"/>
              <w:right w:w="108" w:type="dxa"/>
            </w:tcMar>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rPr>
              <w:t>1</w:t>
            </w:r>
            <w:r>
              <w:rPr>
                <w:rFonts w:hint="eastAsia" w:ascii="仿宋_GB2312" w:hAnsi="宋体" w:eastAsia="仿宋_GB2312" w:cs="宋体"/>
                <w:sz w:val="24"/>
                <w:lang w:val="en-US" w:eastAsia="zh-CN"/>
              </w:rPr>
              <w:t>20000</w:t>
            </w:r>
          </w:p>
          <w:p>
            <w:pPr>
              <w:jc w:val="center"/>
              <w:rPr>
                <w:rFonts w:hint="eastAsia" w:ascii="仿宋_GB2312" w:hAnsi="宋体" w:eastAsia="仿宋_GB2312" w:cs="宋体"/>
                <w:sz w:val="24"/>
              </w:rPr>
            </w:pPr>
            <w:r>
              <w:rPr>
                <w:rFonts w:hint="eastAsia" w:ascii="仿宋_GB2312" w:hAnsi="宋体" w:eastAsia="仿宋_GB2312" w:cs="宋体"/>
                <w:sz w:val="24"/>
              </w:rPr>
              <w:t>（本项目最高限价）</w:t>
            </w:r>
          </w:p>
        </w:tc>
        <w:tc>
          <w:tcPr>
            <w:tcW w:w="913" w:type="dxa"/>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卓越版、标准版各2个</w:t>
            </w:r>
          </w:p>
        </w:tc>
      </w:tr>
    </w:tbl>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2.中标人应自行承担选派专业人员的住宿、就餐和交通等费用，中标人提供咨询服务需要的相关办公用品和耗材。</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3.付款方式：合同签订后一周内中标人交付系统账号及发票，</w:t>
      </w:r>
      <w:r>
        <w:rPr>
          <w:rFonts w:hint="default" w:ascii="仿宋_GB2312" w:eastAsia="仿宋_GB2312"/>
          <w:color w:val="000000"/>
          <w:sz w:val="24"/>
          <w:woUserID w:val="2"/>
        </w:rPr>
        <w:t>我方</w:t>
      </w:r>
      <w:r>
        <w:rPr>
          <w:rFonts w:hint="eastAsia" w:ascii="仿宋_GB2312" w:eastAsia="仿宋_GB2312"/>
          <w:color w:val="000000"/>
          <w:sz w:val="24"/>
        </w:rPr>
        <w:t>支付合同</w:t>
      </w:r>
      <w:r>
        <w:rPr>
          <w:rFonts w:hint="default" w:ascii="仿宋_GB2312" w:eastAsia="仿宋_GB2312"/>
          <w:color w:val="000000"/>
          <w:sz w:val="24"/>
          <w:woUserID w:val="2"/>
        </w:rPr>
        <w:t>总金额40%款项，验收合格后，支付合同总金额60%。</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三、采购公告的获取时间及地点等</w:t>
      </w:r>
    </w:p>
    <w:p>
      <w:pPr>
        <w:spacing w:line="440" w:lineRule="exact"/>
        <w:ind w:firstLine="480" w:firstLineChars="200"/>
        <w:rPr>
          <w:rFonts w:ascii="仿宋_GB2312" w:eastAsia="仿宋_GB2312"/>
          <w:color w:val="000000"/>
          <w:sz w:val="24"/>
          <w:highlight w:val="yellow"/>
        </w:rPr>
      </w:pPr>
      <w:r>
        <w:rPr>
          <w:rFonts w:hint="eastAsia" w:ascii="仿宋_GB2312" w:eastAsia="仿宋_GB2312"/>
          <w:color w:val="000000"/>
          <w:sz w:val="24"/>
        </w:rPr>
        <w:t>1．采购公告获取时间：</w:t>
      </w:r>
      <w:r>
        <w:rPr>
          <w:rFonts w:hint="eastAsia" w:ascii="仿宋_GB2312" w:eastAsia="仿宋_GB2312"/>
          <w:color w:val="000000"/>
          <w:sz w:val="24"/>
          <w:highlight w:val="none"/>
        </w:rPr>
        <w:t>202</w:t>
      </w:r>
      <w:r>
        <w:rPr>
          <w:rFonts w:hint="eastAsia" w:ascii="仿宋_GB2312" w:eastAsia="仿宋_GB2312"/>
          <w:color w:val="000000"/>
          <w:sz w:val="24"/>
          <w:highlight w:val="none"/>
          <w:lang w:val="en-US" w:eastAsia="zh-CN"/>
        </w:rPr>
        <w:t>5</w:t>
      </w:r>
      <w:r>
        <w:rPr>
          <w:rFonts w:hint="eastAsia" w:ascii="仿宋_GB2312" w:eastAsia="仿宋_GB2312"/>
          <w:color w:val="000000"/>
          <w:sz w:val="24"/>
          <w:highlight w:val="none"/>
        </w:rPr>
        <w:t>年</w:t>
      </w:r>
      <w:r>
        <w:rPr>
          <w:rFonts w:hint="default" w:ascii="仿宋_GB2312" w:eastAsia="仿宋_GB2312"/>
          <w:color w:val="000000"/>
          <w:sz w:val="24"/>
          <w:highlight w:val="none"/>
          <w:woUserID w:val="2"/>
        </w:rPr>
        <w:t>04</w:t>
      </w:r>
      <w:r>
        <w:rPr>
          <w:rFonts w:hint="eastAsia" w:ascii="仿宋_GB2312" w:eastAsia="仿宋_GB2312"/>
          <w:color w:val="000000"/>
          <w:sz w:val="24"/>
          <w:highlight w:val="none"/>
        </w:rPr>
        <w:t>月</w:t>
      </w:r>
      <w:r>
        <w:rPr>
          <w:rFonts w:hint="default" w:ascii="仿宋_GB2312" w:eastAsia="仿宋_GB2312"/>
          <w:color w:val="000000"/>
          <w:sz w:val="24"/>
          <w:highlight w:val="none"/>
          <w:woUserID w:val="2"/>
        </w:rPr>
        <w:t>11</w:t>
      </w:r>
      <w:r>
        <w:rPr>
          <w:rFonts w:hint="eastAsia" w:ascii="仿宋_GB2312" w:eastAsia="仿宋_GB2312"/>
          <w:color w:val="000000"/>
          <w:sz w:val="24"/>
          <w:highlight w:val="none"/>
        </w:rPr>
        <w:t>日至202</w:t>
      </w:r>
      <w:r>
        <w:rPr>
          <w:rFonts w:hint="eastAsia" w:ascii="仿宋_GB2312" w:eastAsia="仿宋_GB2312"/>
          <w:color w:val="000000"/>
          <w:sz w:val="24"/>
          <w:highlight w:val="none"/>
          <w:lang w:val="en-US" w:eastAsia="zh-CN"/>
        </w:rPr>
        <w:t>5</w:t>
      </w:r>
      <w:r>
        <w:rPr>
          <w:rFonts w:hint="eastAsia" w:ascii="仿宋_GB2312" w:eastAsia="仿宋_GB2312"/>
          <w:color w:val="000000"/>
          <w:sz w:val="24"/>
          <w:highlight w:val="none"/>
        </w:rPr>
        <w:t>年</w:t>
      </w:r>
      <w:r>
        <w:rPr>
          <w:rFonts w:hint="default" w:ascii="仿宋_GB2312" w:eastAsia="仿宋_GB2312"/>
          <w:color w:val="000000"/>
          <w:sz w:val="24"/>
          <w:highlight w:val="none"/>
          <w:woUserID w:val="2"/>
        </w:rPr>
        <w:t>0</w:t>
      </w:r>
      <w:r>
        <w:rPr>
          <w:rFonts w:hint="eastAsia" w:ascii="仿宋_GB2312" w:eastAsia="仿宋_GB2312"/>
          <w:color w:val="000000"/>
          <w:sz w:val="24"/>
          <w:highlight w:val="none"/>
          <w:lang w:val="en-US" w:eastAsia="zh-CN"/>
        </w:rPr>
        <w:t>4</w:t>
      </w:r>
      <w:r>
        <w:rPr>
          <w:rFonts w:hint="eastAsia" w:ascii="仿宋_GB2312" w:eastAsia="仿宋_GB2312"/>
          <w:color w:val="000000"/>
          <w:sz w:val="24"/>
          <w:highlight w:val="none"/>
        </w:rPr>
        <w:t>月</w:t>
      </w:r>
      <w:r>
        <w:rPr>
          <w:rFonts w:hint="default" w:ascii="仿宋_GB2312" w:eastAsia="仿宋_GB2312"/>
          <w:color w:val="000000"/>
          <w:sz w:val="24"/>
          <w:highlight w:val="none"/>
          <w:woUserID w:val="2"/>
        </w:rPr>
        <w:t>18</w:t>
      </w:r>
      <w:r>
        <w:rPr>
          <w:rFonts w:hint="eastAsia" w:ascii="仿宋_GB2312" w:eastAsia="仿宋_GB2312"/>
          <w:color w:val="000000"/>
          <w:sz w:val="24"/>
          <w:highlight w:val="none"/>
        </w:rPr>
        <w:t>日</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2．获取采购公告方式：浙江省医疗器械检验研究院官网主页通知公告栏下载；浙江省政府采购网官网主页公告栏下载。</w:t>
      </w:r>
    </w:p>
    <w:p>
      <w:pPr>
        <w:spacing w:line="440" w:lineRule="exact"/>
        <w:ind w:firstLine="480" w:firstLineChars="200"/>
        <w:rPr>
          <w:rFonts w:ascii="仿宋_GB2312" w:eastAsia="仿宋_GB2312"/>
          <w:color w:val="000000"/>
          <w:sz w:val="24"/>
          <w:highlight w:val="none"/>
        </w:rPr>
      </w:pPr>
      <w:r>
        <w:rPr>
          <w:rFonts w:hint="eastAsia" w:ascii="仿宋_GB2312" w:eastAsia="仿宋_GB2312"/>
          <w:color w:val="000000"/>
          <w:sz w:val="24"/>
        </w:rPr>
        <w:t>四、响应截止时间：</w:t>
      </w:r>
      <w:r>
        <w:rPr>
          <w:rFonts w:hint="eastAsia" w:ascii="仿宋_GB2312" w:eastAsia="仿宋_GB2312"/>
          <w:color w:val="000000"/>
          <w:sz w:val="24"/>
          <w:highlight w:val="none"/>
        </w:rPr>
        <w:t>202</w:t>
      </w:r>
      <w:r>
        <w:rPr>
          <w:rFonts w:hint="eastAsia" w:ascii="仿宋_GB2312" w:eastAsia="仿宋_GB2312"/>
          <w:color w:val="000000"/>
          <w:sz w:val="24"/>
          <w:highlight w:val="none"/>
          <w:lang w:val="en-US" w:eastAsia="zh-CN"/>
        </w:rPr>
        <w:t>5</w:t>
      </w:r>
      <w:r>
        <w:rPr>
          <w:rFonts w:hint="eastAsia" w:ascii="仿宋_GB2312" w:eastAsia="仿宋_GB2312"/>
          <w:color w:val="000000"/>
          <w:sz w:val="24"/>
          <w:highlight w:val="none"/>
        </w:rPr>
        <w:t>年</w:t>
      </w:r>
      <w:r>
        <w:rPr>
          <w:rFonts w:hint="eastAsia" w:ascii="仿宋_GB2312" w:eastAsia="仿宋_GB2312"/>
          <w:color w:val="000000"/>
          <w:sz w:val="24"/>
          <w:highlight w:val="none"/>
          <w:lang w:val="en-US" w:eastAsia="zh-CN"/>
        </w:rPr>
        <w:t>4</w:t>
      </w:r>
      <w:r>
        <w:rPr>
          <w:rFonts w:hint="eastAsia" w:ascii="仿宋_GB2312" w:eastAsia="仿宋_GB2312"/>
          <w:color w:val="000000"/>
          <w:sz w:val="24"/>
          <w:highlight w:val="none"/>
        </w:rPr>
        <w:t>月</w:t>
      </w:r>
      <w:r>
        <w:rPr>
          <w:rFonts w:hint="default" w:ascii="仿宋_GB2312" w:eastAsia="仿宋_GB2312"/>
          <w:color w:val="000000"/>
          <w:sz w:val="24"/>
          <w:highlight w:val="none"/>
          <w:woUserID w:val="2"/>
        </w:rPr>
        <w:t>18</w:t>
      </w:r>
      <w:r>
        <w:rPr>
          <w:rFonts w:hint="eastAsia" w:ascii="仿宋_GB2312" w:eastAsia="仿宋_GB2312"/>
          <w:color w:val="000000"/>
          <w:sz w:val="24"/>
          <w:highlight w:val="none"/>
        </w:rPr>
        <w:t>日　14:00</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五、响应文件提交地点：杭州市下沙开发区25号大街379号浙江省医疗器械检验研究院</w:t>
      </w:r>
      <w:r>
        <w:rPr>
          <w:rFonts w:hint="eastAsia" w:ascii="仿宋_GB2312" w:eastAsia="仿宋_GB2312"/>
          <w:color w:val="000000"/>
          <w:sz w:val="24"/>
          <w:highlight w:val="none"/>
        </w:rPr>
        <w:t>2</w:t>
      </w:r>
      <w:r>
        <w:rPr>
          <w:rFonts w:ascii="仿宋_GB2312" w:eastAsia="仿宋_GB2312"/>
          <w:color w:val="000000"/>
          <w:sz w:val="24"/>
          <w:highlight w:val="none"/>
        </w:rPr>
        <w:t>10</w:t>
      </w:r>
      <w:r>
        <w:rPr>
          <w:rFonts w:hint="eastAsia" w:ascii="仿宋_GB2312" w:eastAsia="仿宋_GB2312"/>
          <w:color w:val="000000"/>
          <w:sz w:val="24"/>
        </w:rPr>
        <w:t>房间招标采购小组</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六、开标地点：杭州市下沙开发区25号大街浙江省医疗器械检验研究院会议室</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七、联系方式</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采购人：浙江省医疗器械检验研究院  地点：杭州市下沙开发区25号大街</w:t>
      </w:r>
    </w:p>
    <w:p>
      <w:pPr>
        <w:spacing w:line="440" w:lineRule="exact"/>
        <w:ind w:firstLine="480" w:firstLineChars="200"/>
        <w:rPr>
          <w:rFonts w:hint="default" w:ascii="仿宋_GB2312" w:eastAsia="仿宋_GB2312"/>
          <w:color w:val="000000"/>
          <w:sz w:val="24"/>
          <w:lang w:val="en-US" w:eastAsia="zh-CN"/>
        </w:rPr>
      </w:pPr>
      <w:r>
        <w:rPr>
          <w:rFonts w:hint="eastAsia" w:ascii="仿宋_GB2312" w:eastAsia="仿宋_GB2312"/>
          <w:sz w:val="24"/>
        </w:rPr>
        <w:t>采购联系人：</w:t>
      </w:r>
      <w:r>
        <w:rPr>
          <w:rFonts w:hint="eastAsia" w:ascii="仿宋_GB2312" w:eastAsia="仿宋_GB2312"/>
          <w:sz w:val="24"/>
          <w:lang w:val="en-US" w:eastAsia="zh-CN"/>
        </w:rPr>
        <w:t>邱琳</w:t>
      </w:r>
      <w:r>
        <w:rPr>
          <w:rFonts w:hint="eastAsia" w:ascii="仿宋_GB2312" w:eastAsia="仿宋_GB2312"/>
          <w:sz w:val="24"/>
        </w:rPr>
        <w:t xml:space="preserve">  联系电话：</w:t>
      </w:r>
      <w:r>
        <w:rPr>
          <w:rFonts w:ascii="仿宋_GB2312" w:eastAsia="仿宋_GB2312"/>
          <w:sz w:val="24"/>
        </w:rPr>
        <w:t>8</w:t>
      </w:r>
      <w:r>
        <w:rPr>
          <w:rFonts w:hint="eastAsia" w:ascii="仿宋_GB2312" w:eastAsia="仿宋_GB2312"/>
          <w:sz w:val="24"/>
          <w:lang w:val="en-US" w:eastAsia="zh-CN"/>
        </w:rPr>
        <w:t>6002936</w:t>
      </w:r>
    </w:p>
    <w:p>
      <w:pPr>
        <w:spacing w:line="440" w:lineRule="exact"/>
        <w:ind w:firstLine="480" w:firstLineChars="200"/>
        <w:rPr>
          <w:rFonts w:ascii="仿宋_GB2312" w:eastAsia="仿宋_GB2312"/>
          <w:color w:val="000000"/>
          <w:sz w:val="24"/>
        </w:rPr>
      </w:pPr>
      <w:r>
        <w:rPr>
          <w:rFonts w:hint="eastAsia" w:ascii="仿宋_GB2312" w:eastAsia="仿宋_GB2312"/>
          <w:sz w:val="24"/>
        </w:rPr>
        <w:t>项目联系人：</w:t>
      </w:r>
      <w:r>
        <w:rPr>
          <w:rFonts w:hint="eastAsia" w:ascii="仿宋_GB2312" w:eastAsia="仿宋_GB2312"/>
          <w:sz w:val="24"/>
          <w:lang w:val="en-US" w:eastAsia="zh-CN"/>
        </w:rPr>
        <w:t>邱琳</w:t>
      </w:r>
      <w:r>
        <w:rPr>
          <w:rFonts w:hint="eastAsia" w:ascii="仿宋_GB2312" w:eastAsia="仿宋_GB2312"/>
          <w:sz w:val="24"/>
        </w:rPr>
        <w:t xml:space="preserve">  联系电话：</w:t>
      </w:r>
      <w:r>
        <w:rPr>
          <w:rFonts w:ascii="仿宋_GB2312" w:eastAsia="仿宋_GB2312"/>
          <w:sz w:val="24"/>
        </w:rPr>
        <w:t>8</w:t>
      </w:r>
      <w:r>
        <w:rPr>
          <w:rFonts w:hint="eastAsia" w:ascii="仿宋_GB2312" w:eastAsia="仿宋_GB2312"/>
          <w:sz w:val="24"/>
          <w:lang w:val="en-US" w:eastAsia="zh-CN"/>
        </w:rPr>
        <w:t>6002936</w:t>
      </w:r>
    </w:p>
    <w:p>
      <w:pPr>
        <w:spacing w:line="440" w:lineRule="exact"/>
        <w:ind w:firstLine="480" w:firstLineChars="200"/>
        <w:rPr>
          <w:rFonts w:ascii="仿宋_GB2312" w:eastAsia="仿宋_GB2312"/>
          <w:color w:val="000000"/>
          <w:sz w:val="24"/>
        </w:rPr>
      </w:pPr>
      <w:r>
        <w:rPr>
          <w:rFonts w:hint="eastAsia" w:ascii="仿宋_GB2312" w:eastAsia="仿宋_GB2312"/>
          <w:color w:val="000000" w:themeColor="text1"/>
          <w:sz w:val="24"/>
          <w14:textFill>
            <w14:solidFill>
              <w14:schemeClr w14:val="tx1"/>
            </w14:solidFill>
          </w14:textFill>
        </w:rPr>
        <w:t>监督电话：0571-86002850</w:t>
      </w:r>
    </w:p>
    <w:p>
      <w:pPr>
        <w:widowControl/>
        <w:jc w:val="left"/>
        <w:rPr>
          <w:rFonts w:ascii="仿宋_GB2312" w:eastAsia="仿宋_GB2312"/>
          <w:b/>
          <w:sz w:val="24"/>
        </w:rPr>
      </w:pPr>
      <w:r>
        <w:rPr>
          <w:rFonts w:ascii="仿宋_GB2312" w:eastAsia="仿宋_GB2312"/>
          <w:b/>
          <w:sz w:val="24"/>
        </w:rPr>
        <w:br w:type="page"/>
      </w:r>
    </w:p>
    <w:p>
      <w:pPr>
        <w:spacing w:line="440" w:lineRule="exact"/>
        <w:jc w:val="center"/>
        <w:rPr>
          <w:rFonts w:ascii="仿宋_GB2312" w:eastAsia="仿宋_GB2312"/>
          <w:b/>
          <w:sz w:val="24"/>
        </w:rPr>
      </w:pPr>
      <w:r>
        <w:rPr>
          <w:rFonts w:hint="eastAsia" w:ascii="仿宋_GB2312" w:eastAsia="仿宋_GB2312"/>
          <w:b/>
          <w:sz w:val="24"/>
        </w:rPr>
        <w:t>第二部分 须知</w:t>
      </w:r>
    </w:p>
    <w:p>
      <w:pPr>
        <w:spacing w:line="440" w:lineRule="exact"/>
        <w:jc w:val="center"/>
        <w:rPr>
          <w:rFonts w:ascii="仿宋_GB2312" w:eastAsia="仿宋_GB2312"/>
          <w:sz w:val="24"/>
        </w:rPr>
      </w:pPr>
    </w:p>
    <w:p>
      <w:pPr>
        <w:spacing w:line="440" w:lineRule="exact"/>
        <w:rPr>
          <w:rFonts w:ascii="仿宋_GB2312" w:eastAsia="仿宋_GB2312"/>
          <w:sz w:val="24"/>
        </w:rPr>
      </w:pPr>
      <w:r>
        <w:rPr>
          <w:rFonts w:hint="eastAsia" w:ascii="仿宋_GB2312" w:eastAsia="仿宋_GB2312"/>
          <w:sz w:val="24"/>
        </w:rPr>
        <w:t>一、适用范围：仅适用于本次采购所叙述的项目。</w:t>
      </w:r>
    </w:p>
    <w:p>
      <w:pPr>
        <w:spacing w:line="440" w:lineRule="exact"/>
        <w:rPr>
          <w:rFonts w:ascii="仿宋_GB2312" w:eastAsia="仿宋_GB2312"/>
          <w:sz w:val="24"/>
        </w:rPr>
      </w:pPr>
      <w:r>
        <w:rPr>
          <w:rFonts w:hint="eastAsia" w:ascii="仿宋_GB2312" w:eastAsia="仿宋_GB2312"/>
          <w:sz w:val="24"/>
        </w:rPr>
        <w:t>二、定义</w:t>
      </w:r>
    </w:p>
    <w:p>
      <w:pPr>
        <w:spacing w:line="440" w:lineRule="exact"/>
        <w:rPr>
          <w:rFonts w:ascii="仿宋_GB2312" w:eastAsia="仿宋_GB2312"/>
          <w:sz w:val="24"/>
        </w:rPr>
      </w:pPr>
      <w:r>
        <w:rPr>
          <w:rFonts w:hint="eastAsia" w:ascii="仿宋_GB2312" w:eastAsia="仿宋_GB2312"/>
          <w:sz w:val="24"/>
        </w:rPr>
        <w:t>（一）“采购人”系指浙江省医疗器械检验研究院。</w:t>
      </w:r>
    </w:p>
    <w:p>
      <w:pPr>
        <w:spacing w:line="440" w:lineRule="exact"/>
        <w:rPr>
          <w:rFonts w:ascii="仿宋_GB2312" w:eastAsia="仿宋_GB2312"/>
          <w:sz w:val="24"/>
        </w:rPr>
      </w:pPr>
      <w:r>
        <w:rPr>
          <w:rFonts w:hint="eastAsia" w:ascii="仿宋_GB2312" w:eastAsia="仿宋_GB2312"/>
          <w:sz w:val="24"/>
        </w:rPr>
        <w:t>（二）“响应方”系指向采购人提交响应文件的供应商。</w:t>
      </w:r>
    </w:p>
    <w:p>
      <w:pPr>
        <w:spacing w:line="440" w:lineRule="exact"/>
        <w:rPr>
          <w:rFonts w:ascii="仿宋_GB2312" w:eastAsia="仿宋_GB2312"/>
          <w:sz w:val="24"/>
        </w:rPr>
      </w:pPr>
      <w:r>
        <w:rPr>
          <w:rFonts w:hint="eastAsia" w:ascii="仿宋_GB2312" w:eastAsia="仿宋_GB2312"/>
          <w:sz w:val="24"/>
        </w:rPr>
        <w:t>三、响应文件的组成</w:t>
      </w:r>
    </w:p>
    <w:p>
      <w:pPr>
        <w:spacing w:line="440" w:lineRule="exact"/>
        <w:rPr>
          <w:rFonts w:ascii="仿宋_GB2312" w:eastAsia="仿宋_GB2312"/>
          <w:sz w:val="24"/>
        </w:rPr>
      </w:pPr>
      <w:r>
        <w:rPr>
          <w:rFonts w:hint="eastAsia" w:ascii="仿宋_GB2312" w:eastAsia="仿宋_GB2312"/>
          <w:sz w:val="24"/>
        </w:rPr>
        <w:t>（一）采购公告响应书（附件一）；</w:t>
      </w:r>
    </w:p>
    <w:p>
      <w:pPr>
        <w:spacing w:line="440" w:lineRule="exact"/>
        <w:rPr>
          <w:rFonts w:ascii="仿宋_GB2312" w:eastAsia="仿宋_GB2312"/>
          <w:sz w:val="24"/>
        </w:rPr>
      </w:pPr>
      <w:r>
        <w:rPr>
          <w:rFonts w:hint="eastAsia" w:ascii="仿宋_GB2312" w:eastAsia="仿宋_GB2312"/>
          <w:sz w:val="24"/>
        </w:rPr>
        <w:t>（二）报价表（须提供报价明细清单）（附件二）；</w:t>
      </w:r>
    </w:p>
    <w:p>
      <w:pPr>
        <w:spacing w:line="440" w:lineRule="exact"/>
        <w:rPr>
          <w:rFonts w:ascii="仿宋_GB2312" w:eastAsia="仿宋_GB2312"/>
          <w:sz w:val="24"/>
        </w:rPr>
      </w:pPr>
      <w:r>
        <w:rPr>
          <w:rFonts w:hint="eastAsia" w:ascii="仿宋_GB2312" w:eastAsia="仿宋_GB2312"/>
          <w:sz w:val="24"/>
        </w:rPr>
        <w:t>（三）服务承诺表（附件四）；</w:t>
      </w:r>
    </w:p>
    <w:p>
      <w:pPr>
        <w:spacing w:line="440" w:lineRule="exact"/>
        <w:rPr>
          <w:rFonts w:ascii="仿宋_GB2312" w:eastAsia="仿宋_GB2312"/>
          <w:sz w:val="24"/>
        </w:rPr>
      </w:pPr>
      <w:r>
        <w:rPr>
          <w:rFonts w:hint="eastAsia" w:ascii="仿宋_GB2312" w:eastAsia="仿宋_GB2312"/>
          <w:sz w:val="24"/>
        </w:rPr>
        <w:t>（四）服务类似的相关业绩证明（以合同为准）。</w:t>
      </w:r>
    </w:p>
    <w:p>
      <w:pPr>
        <w:spacing w:line="440" w:lineRule="exact"/>
        <w:rPr>
          <w:rFonts w:ascii="仿宋_GB2312" w:eastAsia="仿宋_GB2312"/>
          <w:sz w:val="24"/>
        </w:rPr>
      </w:pPr>
      <w:r>
        <w:rPr>
          <w:rFonts w:hint="eastAsia" w:ascii="仿宋_GB2312" w:eastAsia="仿宋_GB2312"/>
          <w:sz w:val="24"/>
        </w:rPr>
        <w:t xml:space="preserve">（五）法定代表人授权书（附件三）和全权代表身份证复印件； </w:t>
      </w:r>
    </w:p>
    <w:p>
      <w:pPr>
        <w:spacing w:line="440" w:lineRule="exact"/>
        <w:rPr>
          <w:rFonts w:ascii="仿宋_GB2312" w:eastAsia="仿宋_GB2312"/>
          <w:sz w:val="24"/>
        </w:rPr>
      </w:pPr>
      <w:r>
        <w:rPr>
          <w:rFonts w:hint="eastAsia" w:ascii="仿宋_GB2312" w:eastAsia="仿宋_GB2312"/>
          <w:sz w:val="24"/>
        </w:rPr>
        <w:t>（六）响应方认为需要的其他文件资料；</w:t>
      </w:r>
    </w:p>
    <w:p>
      <w:pPr>
        <w:spacing w:line="440" w:lineRule="exact"/>
        <w:rPr>
          <w:rFonts w:ascii="仿宋_GB2312" w:eastAsia="仿宋_GB2312"/>
          <w:sz w:val="24"/>
        </w:rPr>
      </w:pPr>
      <w:r>
        <w:rPr>
          <w:rFonts w:hint="eastAsia" w:ascii="仿宋_GB2312" w:eastAsia="仿宋_GB2312"/>
          <w:sz w:val="24"/>
        </w:rPr>
        <w:t>（七）符合年检的营业执照副本复印件、符合年检的税务登记证书复印件、组织机构代码证副本复印件（加盖公章）。</w:t>
      </w:r>
    </w:p>
    <w:p>
      <w:pPr>
        <w:spacing w:line="440" w:lineRule="exact"/>
        <w:ind w:firstLine="480" w:firstLineChars="200"/>
        <w:rPr>
          <w:rFonts w:ascii="仿宋_GB2312" w:eastAsia="仿宋_GB2312"/>
          <w:sz w:val="24"/>
        </w:rPr>
      </w:pPr>
      <w:r>
        <w:rPr>
          <w:rFonts w:hint="eastAsia" w:ascii="仿宋_GB2312" w:eastAsia="仿宋_GB2312"/>
          <w:sz w:val="24"/>
        </w:rPr>
        <w:t>以上文件密封装订，并在封皮上注明：采购响应方单位名称、项目名称、项目编号、参加的标项、响应方名称、详细地址、全权代表姓名。</w:t>
      </w:r>
    </w:p>
    <w:p>
      <w:pPr>
        <w:spacing w:line="440" w:lineRule="exact"/>
        <w:ind w:firstLine="480" w:firstLineChars="200"/>
        <w:rPr>
          <w:rFonts w:ascii="仿宋_GB2312" w:eastAsia="仿宋_GB2312"/>
          <w:sz w:val="24"/>
        </w:rPr>
      </w:pPr>
      <w:r>
        <w:rPr>
          <w:rFonts w:hint="eastAsia" w:ascii="仿宋_GB2312" w:eastAsia="仿宋_GB2312"/>
          <w:sz w:val="24"/>
        </w:rPr>
        <w:t>响应文件正、副本中必须提供《报价表》及相关的报价明细清单。</w:t>
      </w:r>
    </w:p>
    <w:p>
      <w:pPr>
        <w:spacing w:line="440" w:lineRule="exact"/>
        <w:rPr>
          <w:rFonts w:ascii="仿宋_GB2312" w:eastAsia="仿宋_GB2312"/>
          <w:b/>
          <w:sz w:val="24"/>
        </w:rPr>
      </w:pPr>
      <w:r>
        <w:rPr>
          <w:rFonts w:hint="eastAsia" w:ascii="仿宋_GB2312" w:eastAsia="仿宋_GB2312"/>
          <w:b/>
          <w:sz w:val="24"/>
        </w:rPr>
        <w:t>四、响应文件的签署和份数</w:t>
      </w:r>
    </w:p>
    <w:p>
      <w:pPr>
        <w:spacing w:line="440" w:lineRule="exact"/>
        <w:rPr>
          <w:rFonts w:ascii="仿宋_GB2312" w:eastAsia="仿宋_GB2312"/>
          <w:sz w:val="24"/>
        </w:rPr>
      </w:pPr>
      <w:r>
        <w:rPr>
          <w:rFonts w:hint="eastAsia" w:ascii="仿宋_GB2312" w:eastAsia="仿宋_GB2312"/>
          <w:sz w:val="24"/>
        </w:rPr>
        <w:t>（一）响应文件需打印或用不褪色的墨水填写。响应文件的装订顺序应按第三条所叙顺序装订，必须采用胶装，不得活页装订。</w:t>
      </w:r>
    </w:p>
    <w:p>
      <w:pPr>
        <w:spacing w:line="440" w:lineRule="exact"/>
        <w:rPr>
          <w:rFonts w:ascii="仿宋_GB2312" w:eastAsia="仿宋_GB2312"/>
          <w:sz w:val="24"/>
        </w:rPr>
      </w:pPr>
      <w:r>
        <w:rPr>
          <w:rFonts w:hint="eastAsia" w:ascii="仿宋_GB2312" w:eastAsia="仿宋_GB2312"/>
          <w:sz w:val="24"/>
        </w:rPr>
        <w:t>（二）响应文件凡需要盖章处均须由响应方盖公章，并由法定代表人或全权代表签署，响应方应写全称。</w:t>
      </w:r>
    </w:p>
    <w:p>
      <w:pPr>
        <w:spacing w:line="440" w:lineRule="exact"/>
        <w:rPr>
          <w:rFonts w:ascii="仿宋_GB2312" w:eastAsia="仿宋_GB2312"/>
          <w:sz w:val="24"/>
        </w:rPr>
      </w:pPr>
      <w:r>
        <w:rPr>
          <w:rFonts w:hint="eastAsia" w:ascii="仿宋_GB2312" w:eastAsia="仿宋_GB2312"/>
          <w:sz w:val="24"/>
        </w:rPr>
        <w:t>（三）采购预算金额不到五万的采购项目，响应方应打印标书正本一份，副本两份；采购预算金额大于五万的采购项目，响应方应打印标书正本一份，副本四份；</w:t>
      </w:r>
    </w:p>
    <w:p>
      <w:pPr>
        <w:spacing w:line="440" w:lineRule="exact"/>
        <w:rPr>
          <w:rFonts w:ascii="仿宋_GB2312" w:eastAsia="仿宋_GB2312"/>
          <w:b/>
          <w:bCs/>
          <w:sz w:val="24"/>
        </w:rPr>
      </w:pPr>
      <w:r>
        <w:rPr>
          <w:rFonts w:hint="eastAsia" w:ascii="仿宋_GB2312" w:eastAsia="仿宋_GB2312"/>
          <w:b/>
          <w:bCs/>
          <w:sz w:val="24"/>
        </w:rPr>
        <w:t xml:space="preserve"> </w:t>
      </w:r>
      <w:r>
        <w:rPr>
          <w:rFonts w:hint="eastAsia" w:ascii="仿宋_GB2312" w:eastAsia="仿宋_GB2312"/>
          <w:sz w:val="24"/>
        </w:rPr>
        <w:t>（四）每个标项单独制作标书进行报价。</w:t>
      </w:r>
    </w:p>
    <w:p>
      <w:pPr>
        <w:spacing w:line="440" w:lineRule="exact"/>
        <w:rPr>
          <w:rFonts w:ascii="仿宋_GB2312" w:eastAsia="仿宋_GB2312"/>
          <w:b/>
          <w:sz w:val="24"/>
        </w:rPr>
      </w:pPr>
      <w:r>
        <w:rPr>
          <w:rFonts w:hint="eastAsia" w:ascii="仿宋_GB2312" w:eastAsia="仿宋_GB2312"/>
          <w:b/>
          <w:sz w:val="24"/>
        </w:rPr>
        <w:t>五、响应文件的递交</w:t>
      </w:r>
    </w:p>
    <w:p>
      <w:pPr>
        <w:spacing w:line="440" w:lineRule="exact"/>
        <w:rPr>
          <w:rFonts w:ascii="仿宋_GB2312" w:eastAsia="仿宋_GB2312"/>
          <w:sz w:val="24"/>
        </w:rPr>
      </w:pPr>
      <w:r>
        <w:rPr>
          <w:rFonts w:hint="eastAsia" w:ascii="仿宋_GB2312" w:eastAsia="仿宋_GB2312"/>
          <w:sz w:val="24"/>
        </w:rPr>
        <w:t>（一）如果响应方未加写标记，采购人对响应文件的误投和提前启封不负责任。</w:t>
      </w:r>
    </w:p>
    <w:p>
      <w:pPr>
        <w:spacing w:line="440" w:lineRule="exact"/>
        <w:rPr>
          <w:rFonts w:ascii="仿宋_GB2312" w:eastAsia="仿宋_GB2312"/>
          <w:sz w:val="24"/>
        </w:rPr>
      </w:pPr>
      <w:r>
        <w:rPr>
          <w:rFonts w:hint="eastAsia" w:ascii="仿宋_GB2312" w:eastAsia="仿宋_GB2312"/>
          <w:sz w:val="24"/>
        </w:rPr>
        <w:t>（二）采购人接受响应文件时间</w:t>
      </w:r>
    </w:p>
    <w:p>
      <w:pPr>
        <w:spacing w:line="440" w:lineRule="exact"/>
        <w:ind w:firstLine="480" w:firstLineChars="200"/>
        <w:rPr>
          <w:rFonts w:ascii="仿宋_GB2312" w:eastAsia="仿宋_GB2312"/>
          <w:sz w:val="24"/>
        </w:rPr>
      </w:pPr>
      <w:r>
        <w:rPr>
          <w:rFonts w:hint="eastAsia" w:ascii="仿宋_GB2312" w:eastAsia="仿宋_GB2312"/>
          <w:sz w:val="24"/>
        </w:rPr>
        <w:t>采购人于采购公告发放之日起至采购公告响应截止时间前接受采购响应标书。</w:t>
      </w:r>
    </w:p>
    <w:p>
      <w:pPr>
        <w:spacing w:line="440" w:lineRule="exact"/>
        <w:rPr>
          <w:rFonts w:ascii="仿宋_GB2312" w:eastAsia="仿宋_GB2312"/>
          <w:sz w:val="24"/>
        </w:rPr>
      </w:pPr>
      <w:r>
        <w:rPr>
          <w:rFonts w:hint="eastAsia" w:ascii="仿宋_GB2312" w:eastAsia="仿宋_GB2312"/>
          <w:sz w:val="24"/>
        </w:rPr>
        <w:t>（三）采购响应文件的补充和修改</w:t>
      </w:r>
    </w:p>
    <w:p>
      <w:pPr>
        <w:spacing w:line="440" w:lineRule="exact"/>
        <w:ind w:firstLine="480" w:firstLineChars="200"/>
        <w:rPr>
          <w:rFonts w:ascii="仿宋_GB2312" w:eastAsia="仿宋_GB2312"/>
          <w:sz w:val="24"/>
        </w:rPr>
      </w:pPr>
      <w:r>
        <w:rPr>
          <w:rFonts w:hint="eastAsia" w:ascii="仿宋_GB2312" w:eastAsia="仿宋_GB2312"/>
          <w:sz w:val="24"/>
        </w:rPr>
        <w:t>采购响应截止时间前，采购响应方可以书面形式补充和修改，已向采购人递交的采购响应文件，相应部分以最后的补充和修改为准。该书面材料应密封，由响应方代表签字并加盖公章。</w:t>
      </w:r>
    </w:p>
    <w:p>
      <w:pPr>
        <w:spacing w:line="440" w:lineRule="exact"/>
        <w:rPr>
          <w:rFonts w:ascii="仿宋_GB2312" w:eastAsia="仿宋_GB2312"/>
          <w:sz w:val="24"/>
        </w:rPr>
      </w:pPr>
      <w:r>
        <w:rPr>
          <w:rFonts w:hint="eastAsia" w:ascii="仿宋_GB2312" w:eastAsia="仿宋_GB2312"/>
          <w:sz w:val="24"/>
        </w:rPr>
        <w:t>（四）采购响应文件填写字迹必须清楚、工整，对在采购响应文件中的不同文字文本的解释发生异议的，以中文文本为准。</w:t>
      </w:r>
    </w:p>
    <w:p>
      <w:pPr>
        <w:spacing w:line="440" w:lineRule="exact"/>
        <w:rPr>
          <w:rFonts w:ascii="仿宋_GB2312" w:eastAsia="仿宋_GB2312"/>
          <w:sz w:val="24"/>
        </w:rPr>
      </w:pPr>
      <w:r>
        <w:rPr>
          <w:rFonts w:hint="eastAsia" w:ascii="仿宋_GB2312" w:eastAsia="仿宋_GB2312"/>
          <w:sz w:val="24"/>
        </w:rPr>
        <w:t>六、无效响应文件</w:t>
      </w:r>
    </w:p>
    <w:p>
      <w:pPr>
        <w:spacing w:line="440" w:lineRule="exact"/>
        <w:ind w:firstLine="480" w:firstLineChars="200"/>
        <w:rPr>
          <w:rFonts w:ascii="仿宋_GB2312" w:eastAsia="仿宋_GB2312"/>
          <w:sz w:val="24"/>
        </w:rPr>
      </w:pPr>
      <w:r>
        <w:rPr>
          <w:rFonts w:hint="eastAsia" w:ascii="仿宋_GB2312" w:eastAsia="仿宋_GB2312"/>
          <w:sz w:val="24"/>
        </w:rPr>
        <w:t>发生下列情况之一的响应文件被视为无效：</w:t>
      </w:r>
    </w:p>
    <w:p>
      <w:pPr>
        <w:spacing w:line="440" w:lineRule="exact"/>
        <w:rPr>
          <w:rFonts w:ascii="仿宋_GB2312" w:eastAsia="仿宋_GB2312"/>
          <w:sz w:val="24"/>
        </w:rPr>
      </w:pPr>
      <w:r>
        <w:rPr>
          <w:rFonts w:hint="eastAsia" w:ascii="仿宋_GB2312" w:eastAsia="仿宋_GB2312"/>
          <w:sz w:val="24"/>
        </w:rPr>
        <w:t>（一）在响应文件递交截止时间以后送达的响应文件；</w:t>
      </w:r>
    </w:p>
    <w:p>
      <w:pPr>
        <w:spacing w:line="440" w:lineRule="exact"/>
        <w:rPr>
          <w:rFonts w:ascii="仿宋_GB2312" w:eastAsia="仿宋_GB2312"/>
          <w:sz w:val="24"/>
        </w:rPr>
      </w:pPr>
      <w:r>
        <w:rPr>
          <w:rFonts w:hint="eastAsia" w:ascii="仿宋_GB2312" w:eastAsia="仿宋_GB2312"/>
          <w:sz w:val="24"/>
        </w:rPr>
        <w:t>（二）由于包装不妥，在送交途中严重破损或失散的响应文件；</w:t>
      </w:r>
    </w:p>
    <w:p>
      <w:pPr>
        <w:spacing w:line="440" w:lineRule="exact"/>
        <w:rPr>
          <w:rFonts w:ascii="仿宋_GB2312" w:eastAsia="仿宋_GB2312"/>
          <w:sz w:val="24"/>
        </w:rPr>
      </w:pPr>
      <w:r>
        <w:rPr>
          <w:rFonts w:hint="eastAsia" w:ascii="仿宋_GB2312" w:eastAsia="仿宋_GB2312"/>
          <w:sz w:val="24"/>
        </w:rPr>
        <w:t>（三）仅以非纸质文件形式的响应文件；</w:t>
      </w:r>
    </w:p>
    <w:p>
      <w:pPr>
        <w:spacing w:line="440" w:lineRule="exact"/>
        <w:rPr>
          <w:rFonts w:ascii="仿宋_GB2312" w:eastAsia="仿宋_GB2312"/>
          <w:sz w:val="24"/>
        </w:rPr>
      </w:pPr>
      <w:r>
        <w:rPr>
          <w:rFonts w:hint="eastAsia" w:ascii="仿宋_GB2312" w:eastAsia="仿宋_GB2312"/>
          <w:sz w:val="24"/>
        </w:rPr>
        <w:t>（四）响应方未能提供合格的资格文件；</w:t>
      </w:r>
    </w:p>
    <w:p>
      <w:pPr>
        <w:spacing w:line="440" w:lineRule="exact"/>
        <w:rPr>
          <w:rFonts w:ascii="仿宋_GB2312" w:eastAsia="仿宋_GB2312"/>
          <w:sz w:val="24"/>
        </w:rPr>
      </w:pPr>
      <w:r>
        <w:rPr>
          <w:rFonts w:hint="eastAsia" w:ascii="仿宋_GB2312" w:eastAsia="仿宋_GB2312"/>
          <w:sz w:val="24"/>
        </w:rPr>
        <w:t>（五）与采购公告有重大偏离的响应文件；</w:t>
      </w:r>
    </w:p>
    <w:p>
      <w:pPr>
        <w:spacing w:line="440" w:lineRule="exact"/>
        <w:rPr>
          <w:rFonts w:ascii="仿宋_GB2312" w:eastAsia="仿宋_GB2312"/>
          <w:sz w:val="24"/>
        </w:rPr>
      </w:pPr>
      <w:r>
        <w:rPr>
          <w:rFonts w:hint="eastAsia" w:ascii="仿宋_GB2312" w:eastAsia="仿宋_GB2312"/>
          <w:sz w:val="24"/>
        </w:rPr>
        <w:t>（六）响应文件应盖公章而未盖公章或盖非公司公章、未装订、未密封、未有效授权、注册资金不符、响应书、法定代表人授权书等填写不完整或有涂改的；</w:t>
      </w:r>
    </w:p>
    <w:p>
      <w:pPr>
        <w:spacing w:line="440" w:lineRule="exact"/>
        <w:rPr>
          <w:rFonts w:ascii="仿宋_GB2312" w:eastAsia="仿宋_GB2312"/>
          <w:sz w:val="24"/>
        </w:rPr>
      </w:pPr>
      <w:r>
        <w:rPr>
          <w:rFonts w:hint="eastAsia" w:ascii="仿宋_GB2312" w:eastAsia="仿宋_GB2312"/>
          <w:sz w:val="24"/>
        </w:rPr>
        <w:t>（七）不符合法律、法规和本采购公告规定的其他实质性要求的。</w:t>
      </w:r>
    </w:p>
    <w:p>
      <w:pPr>
        <w:spacing w:line="440" w:lineRule="exact"/>
        <w:rPr>
          <w:rFonts w:ascii="仿宋_GB2312" w:eastAsia="仿宋_GB2312"/>
          <w:sz w:val="24"/>
        </w:rPr>
      </w:pPr>
      <w:r>
        <w:rPr>
          <w:rFonts w:hint="eastAsia" w:ascii="仿宋_GB2312" w:eastAsia="仿宋_GB2312"/>
          <w:sz w:val="24"/>
        </w:rPr>
        <w:t>七、采购公告答疑</w:t>
      </w:r>
    </w:p>
    <w:p>
      <w:pPr>
        <w:spacing w:line="440" w:lineRule="exact"/>
        <w:ind w:firstLine="480" w:firstLineChars="200"/>
        <w:rPr>
          <w:rFonts w:ascii="仿宋_GB2312" w:eastAsia="仿宋_GB2312"/>
          <w:sz w:val="24"/>
        </w:rPr>
      </w:pPr>
      <w:r>
        <w:rPr>
          <w:rFonts w:hint="eastAsia" w:ascii="仿宋_GB2312" w:eastAsia="仿宋_GB2312"/>
          <w:sz w:val="24"/>
        </w:rPr>
        <w:t>如对本次采购公告存在疑问，请将书面文件在</w:t>
      </w:r>
      <w:r>
        <w:rPr>
          <w:rFonts w:hint="default" w:ascii="仿宋_GB2312" w:eastAsia="仿宋_GB2312"/>
          <w:sz w:val="24"/>
          <w:woUserID w:val="2"/>
        </w:rPr>
        <w:t>2025</w:t>
      </w:r>
      <w:r>
        <w:rPr>
          <w:rFonts w:hint="eastAsia" w:ascii="仿宋_GB2312" w:eastAsia="仿宋_GB2312"/>
          <w:color w:val="000000"/>
          <w:sz w:val="24"/>
          <w:highlight w:val="none"/>
        </w:rPr>
        <w:t>年</w:t>
      </w:r>
      <w:r>
        <w:rPr>
          <w:rFonts w:hint="default" w:ascii="仿宋_GB2312" w:eastAsia="仿宋_GB2312"/>
          <w:color w:val="000000"/>
          <w:sz w:val="24"/>
          <w:highlight w:val="none"/>
          <w:woUserID w:val="2"/>
        </w:rPr>
        <w:t>04</w:t>
      </w:r>
      <w:r>
        <w:rPr>
          <w:rFonts w:hint="eastAsia" w:ascii="仿宋_GB2312" w:eastAsia="仿宋_GB2312"/>
          <w:color w:val="000000"/>
          <w:sz w:val="24"/>
          <w:highlight w:val="none"/>
        </w:rPr>
        <w:t>月</w:t>
      </w:r>
      <w:r>
        <w:rPr>
          <w:rFonts w:hint="default" w:ascii="仿宋_GB2312" w:eastAsia="仿宋_GB2312"/>
          <w:color w:val="000000"/>
          <w:sz w:val="24"/>
          <w:highlight w:val="none"/>
          <w:woUserID w:val="2"/>
        </w:rPr>
        <w:t>18</w:t>
      </w:r>
      <w:r>
        <w:rPr>
          <w:rFonts w:hint="eastAsia" w:ascii="仿宋_GB2312" w:eastAsia="仿宋_GB2312"/>
          <w:color w:val="000000"/>
          <w:sz w:val="24"/>
          <w:highlight w:val="none"/>
        </w:rPr>
        <w:t>日</w:t>
      </w:r>
      <w:r>
        <w:rPr>
          <w:rFonts w:hint="eastAsia" w:ascii="仿宋_GB2312" w:eastAsia="仿宋_GB2312"/>
          <w:sz w:val="24"/>
          <w:highlight w:val="none"/>
        </w:rPr>
        <w:t>下午14时之前</w:t>
      </w:r>
      <w:r>
        <w:rPr>
          <w:rFonts w:hint="eastAsia" w:ascii="仿宋_GB2312" w:eastAsia="仿宋_GB2312"/>
          <w:sz w:val="24"/>
        </w:rPr>
        <w:t>，送至浙江省医疗器械检验研究院招标采购小组（下沙25号大街379号</w:t>
      </w:r>
      <w:r>
        <w:rPr>
          <w:rFonts w:hint="default" w:ascii="仿宋_GB2312" w:eastAsia="仿宋_GB2312"/>
          <w:sz w:val="24"/>
          <w:woUserID w:val="1"/>
        </w:rPr>
        <w:t>210</w:t>
      </w:r>
      <w:r>
        <w:rPr>
          <w:rFonts w:hint="eastAsia" w:ascii="仿宋_GB2312" w:eastAsia="仿宋_GB2312"/>
          <w:sz w:val="24"/>
        </w:rPr>
        <w:t>室），采购人将做统一答复，如规定时间内未收到任何质疑，则视为各响应方均对此无异议。</w:t>
      </w:r>
    </w:p>
    <w:p>
      <w:pPr>
        <w:spacing w:line="440" w:lineRule="exact"/>
        <w:rPr>
          <w:rFonts w:ascii="仿宋_GB2312" w:eastAsia="仿宋_GB2312"/>
          <w:sz w:val="24"/>
        </w:rPr>
      </w:pPr>
      <w:r>
        <w:rPr>
          <w:rFonts w:hint="eastAsia" w:ascii="仿宋_GB2312" w:eastAsia="仿宋_GB2312"/>
          <w:sz w:val="24"/>
        </w:rPr>
        <w:t>八、评审办法</w:t>
      </w:r>
    </w:p>
    <w:p>
      <w:pPr>
        <w:spacing w:line="440" w:lineRule="exact"/>
        <w:ind w:firstLine="480" w:firstLineChars="200"/>
        <w:rPr>
          <w:rFonts w:ascii="仿宋_GB2312" w:eastAsia="仿宋_GB2312"/>
          <w:color w:val="000000"/>
          <w:sz w:val="24"/>
        </w:rPr>
      </w:pPr>
      <w:r>
        <w:rPr>
          <w:rFonts w:hint="eastAsia" w:ascii="仿宋_GB2312" w:eastAsia="仿宋_GB2312"/>
          <w:sz w:val="24"/>
        </w:rPr>
        <w:t>招标采购小组将遵循公开、公平、公正的原则，对响应方提供服务、价格、实施方案、售后服务、公司基本情况、履约能力等进行综合分析评分，综合得分最高的推荐为第一中标候选人。</w:t>
      </w:r>
    </w:p>
    <w:p>
      <w:pPr>
        <w:spacing w:line="440" w:lineRule="exact"/>
        <w:rPr>
          <w:rFonts w:ascii="仿宋_GB2312" w:eastAsia="仿宋_GB2312"/>
          <w:sz w:val="24"/>
        </w:rPr>
      </w:pPr>
      <w:r>
        <w:rPr>
          <w:rFonts w:hint="eastAsia" w:ascii="仿宋_GB2312" w:eastAsia="仿宋_GB2312"/>
          <w:sz w:val="24"/>
        </w:rPr>
        <w:t>九、程序</w:t>
      </w:r>
    </w:p>
    <w:p>
      <w:pPr>
        <w:spacing w:line="440" w:lineRule="exact"/>
        <w:rPr>
          <w:rFonts w:ascii="仿宋_GB2312" w:eastAsia="仿宋_GB2312"/>
          <w:sz w:val="24"/>
        </w:rPr>
      </w:pPr>
      <w:r>
        <w:rPr>
          <w:rFonts w:hint="eastAsia" w:ascii="仿宋_GB2312" w:eastAsia="仿宋_GB2312"/>
          <w:sz w:val="24"/>
        </w:rPr>
        <w:t>（一）招标采购小组审核响应文件</w:t>
      </w:r>
    </w:p>
    <w:p>
      <w:pPr>
        <w:spacing w:line="440" w:lineRule="exact"/>
        <w:ind w:firstLine="360" w:firstLineChars="150"/>
        <w:rPr>
          <w:rFonts w:ascii="仿宋_GB2312" w:eastAsia="仿宋_GB2312"/>
          <w:sz w:val="24"/>
        </w:rPr>
      </w:pPr>
      <w:r>
        <w:rPr>
          <w:rFonts w:hint="eastAsia" w:ascii="仿宋_GB2312" w:eastAsia="仿宋_GB2312"/>
          <w:sz w:val="24"/>
        </w:rPr>
        <w:t>依据采购公告的规定，从响应文件的有效性、完整性和对采购公告的响应程度进行审查，以确定是否对采购公告的实质性要求作出响应。</w:t>
      </w:r>
    </w:p>
    <w:p>
      <w:pPr>
        <w:spacing w:line="440" w:lineRule="exact"/>
        <w:rPr>
          <w:rFonts w:ascii="仿宋_GB2312" w:eastAsia="仿宋_GB2312"/>
          <w:sz w:val="24"/>
        </w:rPr>
      </w:pPr>
      <w:r>
        <w:rPr>
          <w:rFonts w:hint="eastAsia" w:ascii="仿宋_GB2312" w:eastAsia="仿宋_GB2312"/>
          <w:sz w:val="24"/>
        </w:rPr>
        <w:t>（二）招标采购小组综合审议的基础上，推荐</w:t>
      </w:r>
      <w:r>
        <w:rPr>
          <w:rFonts w:hint="eastAsia" w:ascii="仿宋_GB2312" w:eastAsia="仿宋_GB2312"/>
          <w:color w:val="000000"/>
          <w:sz w:val="24"/>
        </w:rPr>
        <w:t>综合评分</w:t>
      </w:r>
      <w:r>
        <w:rPr>
          <w:rFonts w:hint="eastAsia" w:ascii="仿宋_GB2312" w:eastAsia="仿宋_GB2312"/>
          <w:sz w:val="24"/>
        </w:rPr>
        <w:t>排名第一的单位为中标供应商。</w:t>
      </w:r>
    </w:p>
    <w:p>
      <w:pPr>
        <w:spacing w:line="440" w:lineRule="exact"/>
        <w:ind w:firstLine="480" w:firstLineChars="200"/>
        <w:rPr>
          <w:rFonts w:ascii="仿宋_GB2312" w:eastAsia="仿宋_GB2312"/>
          <w:sz w:val="24"/>
        </w:rPr>
      </w:pPr>
      <w:r>
        <w:rPr>
          <w:rFonts w:hint="eastAsia" w:ascii="仿宋_GB2312" w:eastAsia="仿宋_GB2312"/>
          <w:sz w:val="24"/>
        </w:rPr>
        <w:t>十、中标通知</w:t>
      </w:r>
    </w:p>
    <w:p>
      <w:pPr>
        <w:spacing w:line="440" w:lineRule="exact"/>
        <w:ind w:firstLine="480" w:firstLineChars="200"/>
        <w:rPr>
          <w:rFonts w:ascii="仿宋_GB2312" w:eastAsia="仿宋_GB2312"/>
          <w:sz w:val="24"/>
        </w:rPr>
      </w:pPr>
      <w:r>
        <w:rPr>
          <w:rFonts w:hint="eastAsia" w:ascii="仿宋_GB2312" w:eastAsia="仿宋_GB2312"/>
          <w:sz w:val="24"/>
        </w:rPr>
        <w:t>（一）采购结束后，采购人将于七个工作日内在浙江省医疗器械检验研究研究院网站和浙江省政府采购网上发布中标公告，公告期满，如无响应方质疑，由浙江省医疗器械检验研究院与中标单位签订购销合同。</w:t>
      </w:r>
    </w:p>
    <w:p>
      <w:pPr>
        <w:spacing w:line="440" w:lineRule="exact"/>
        <w:ind w:firstLine="480" w:firstLineChars="200"/>
        <w:rPr>
          <w:rFonts w:ascii="仿宋_GB2312" w:eastAsia="仿宋_GB2312"/>
          <w:sz w:val="24"/>
        </w:rPr>
      </w:pPr>
      <w:r>
        <w:rPr>
          <w:rFonts w:hint="eastAsia" w:ascii="仿宋_GB2312" w:eastAsia="仿宋_GB2312"/>
          <w:sz w:val="24"/>
        </w:rPr>
        <w:t>（二）中标通知书发出后，若中标供应商放弃中标，应当承担相应的法律责任，中标通知书对采购人和中标供应商具有同等法律效力。</w:t>
      </w:r>
    </w:p>
    <w:p>
      <w:pPr>
        <w:spacing w:line="440" w:lineRule="exact"/>
        <w:ind w:firstLine="480" w:firstLineChars="200"/>
        <w:rPr>
          <w:rFonts w:ascii="仿宋_GB2312" w:eastAsia="仿宋_GB2312"/>
          <w:sz w:val="24"/>
        </w:rPr>
      </w:pPr>
      <w:r>
        <w:rPr>
          <w:rFonts w:hint="eastAsia" w:ascii="仿宋_GB2312" w:eastAsia="仿宋_GB2312"/>
          <w:sz w:val="24"/>
        </w:rPr>
        <w:t>十一、其他</w:t>
      </w:r>
    </w:p>
    <w:p>
      <w:pPr>
        <w:spacing w:line="440" w:lineRule="exact"/>
        <w:ind w:firstLine="480" w:firstLineChars="200"/>
        <w:rPr>
          <w:rFonts w:ascii="仿宋_GB2312" w:eastAsia="仿宋_GB2312"/>
          <w:sz w:val="24"/>
        </w:rPr>
      </w:pPr>
      <w:r>
        <w:rPr>
          <w:rFonts w:hint="eastAsia" w:ascii="仿宋_GB2312" w:eastAsia="仿宋_GB2312"/>
          <w:sz w:val="24"/>
        </w:rPr>
        <w:t>（一）如果有确凿证据证明各响应方之间存在串标等舞弊、违法行为，采购人有权拒绝存在此行为的响应方投标或将投标作废。</w:t>
      </w:r>
    </w:p>
    <w:p>
      <w:pPr>
        <w:spacing w:line="440" w:lineRule="exact"/>
        <w:ind w:firstLine="480" w:firstLineChars="200"/>
        <w:rPr>
          <w:rFonts w:ascii="仿宋_GB2312" w:eastAsia="仿宋_GB2312"/>
          <w:sz w:val="24"/>
        </w:rPr>
      </w:pPr>
      <w:r>
        <w:rPr>
          <w:rFonts w:hint="eastAsia" w:ascii="仿宋_GB2312" w:eastAsia="仿宋_GB2312"/>
          <w:sz w:val="24"/>
        </w:rPr>
        <w:t>（二）中标后不能按要求履行服务保证的供应商将按《中华人民共和国政府采购法》和其它法规进行相应的处罚。</w:t>
      </w:r>
    </w:p>
    <w:p>
      <w:pPr>
        <w:spacing w:line="440" w:lineRule="exact"/>
        <w:ind w:firstLine="480" w:firstLineChars="200"/>
        <w:rPr>
          <w:rFonts w:ascii="仿宋_GB2312" w:eastAsia="仿宋_GB2312"/>
          <w:sz w:val="24"/>
        </w:rPr>
      </w:pPr>
      <w:r>
        <w:rPr>
          <w:rFonts w:hint="eastAsia" w:ascii="仿宋_GB2312" w:eastAsia="仿宋_GB2312"/>
          <w:sz w:val="24"/>
        </w:rPr>
        <w:t>（三）本次采购项目不允许两个或两个以上的供应商组成联合体参加投标，不允许入围的中标单位将项目转包或分包。</w:t>
      </w:r>
    </w:p>
    <w:p>
      <w:pPr>
        <w:spacing w:line="440" w:lineRule="exact"/>
        <w:ind w:firstLine="480" w:firstLineChars="200"/>
        <w:rPr>
          <w:rFonts w:ascii="仿宋_GB2312" w:eastAsia="仿宋_GB2312"/>
          <w:sz w:val="24"/>
        </w:rPr>
      </w:pPr>
      <w:r>
        <w:rPr>
          <w:rFonts w:hint="eastAsia" w:ascii="仿宋_GB2312" w:eastAsia="仿宋_GB2312"/>
          <w:sz w:val="24"/>
        </w:rPr>
        <w:t>（四）本文件未及事项，在签订合同时各方友好商定。</w:t>
      </w:r>
    </w:p>
    <w:p>
      <w:pPr>
        <w:spacing w:line="440" w:lineRule="exact"/>
        <w:rPr>
          <w:rFonts w:ascii="仿宋_GB2312" w:eastAsia="仿宋_GB2312"/>
          <w:sz w:val="24"/>
        </w:rPr>
      </w:pPr>
    </w:p>
    <w:p>
      <w:pPr>
        <w:spacing w:line="440" w:lineRule="exact"/>
        <w:rPr>
          <w:rFonts w:ascii="仿宋_GB2312" w:eastAsia="仿宋_GB2312"/>
          <w:sz w:val="24"/>
        </w:rPr>
      </w:pPr>
    </w:p>
    <w:p>
      <w:pPr>
        <w:ind w:right="-670"/>
        <w:jc w:val="center"/>
        <w:rPr>
          <w:rFonts w:ascii="仿宋_GB2312" w:eastAsia="仿宋_GB2312"/>
          <w:b/>
          <w:sz w:val="24"/>
        </w:rPr>
      </w:pPr>
    </w:p>
    <w:p>
      <w:pPr>
        <w:widowControl/>
        <w:jc w:val="left"/>
        <w:rPr>
          <w:rFonts w:ascii="仿宋_GB2312" w:eastAsia="仿宋_GB2312"/>
          <w:b/>
          <w:sz w:val="24"/>
        </w:rPr>
      </w:pPr>
      <w:r>
        <w:rPr>
          <w:rFonts w:ascii="仿宋_GB2312" w:eastAsia="仿宋_GB2312"/>
          <w:b/>
          <w:sz w:val="24"/>
        </w:rPr>
        <w:br w:type="page"/>
      </w:r>
    </w:p>
    <w:p>
      <w:pPr>
        <w:ind w:right="-670"/>
        <w:jc w:val="center"/>
        <w:rPr>
          <w:rFonts w:ascii="仿宋_GB2312" w:eastAsia="仿宋_GB2312"/>
          <w:b/>
          <w:bCs/>
          <w:sz w:val="24"/>
        </w:rPr>
      </w:pPr>
      <w:r>
        <w:rPr>
          <w:rFonts w:hint="eastAsia" w:ascii="仿宋_GB2312" w:eastAsia="仿宋_GB2312"/>
          <w:b/>
          <w:sz w:val="24"/>
        </w:rPr>
        <w:t xml:space="preserve">第三部分 </w:t>
      </w:r>
      <w:r>
        <w:rPr>
          <w:rFonts w:hint="eastAsia" w:ascii="仿宋_GB2312" w:eastAsia="仿宋_GB2312"/>
          <w:b/>
          <w:bCs/>
          <w:sz w:val="24"/>
        </w:rPr>
        <w:t>响应文件（格式）附表</w:t>
      </w:r>
    </w:p>
    <w:p>
      <w:pPr>
        <w:ind w:right="-670"/>
        <w:jc w:val="center"/>
        <w:rPr>
          <w:rFonts w:ascii="仿宋_GB2312" w:eastAsia="仿宋_GB2312"/>
          <w:b/>
          <w:bCs/>
          <w:sz w:val="24"/>
        </w:rPr>
      </w:pPr>
    </w:p>
    <w:p>
      <w:pPr>
        <w:ind w:right="-670"/>
        <w:jc w:val="center"/>
        <w:rPr>
          <w:rFonts w:ascii="仿宋_GB2312" w:eastAsia="仿宋_GB2312"/>
          <w:b/>
          <w:bCs/>
          <w:sz w:val="24"/>
        </w:rPr>
      </w:pPr>
    </w:p>
    <w:p>
      <w:pPr>
        <w:ind w:right="-670"/>
        <w:jc w:val="center"/>
        <w:rPr>
          <w:rFonts w:ascii="仿宋_GB2312" w:eastAsia="仿宋_GB2312"/>
          <w:b/>
          <w:bCs/>
          <w:sz w:val="24"/>
        </w:rPr>
      </w:pPr>
    </w:p>
    <w:p>
      <w:pPr>
        <w:ind w:right="-670"/>
        <w:rPr>
          <w:rFonts w:ascii="仿宋_GB2312" w:eastAsia="仿宋_GB2312"/>
          <w:b/>
          <w:sz w:val="24"/>
        </w:rPr>
      </w:pPr>
      <w:r>
        <w:rPr>
          <w:rFonts w:hint="eastAsia" w:ascii="仿宋_GB2312" w:eastAsia="仿宋_GB2312"/>
          <w:b/>
          <w:sz w:val="24"/>
        </w:rPr>
        <w:t>附件一</w:t>
      </w:r>
    </w:p>
    <w:p>
      <w:pPr>
        <w:ind w:left="540" w:firstLine="30"/>
        <w:jc w:val="center"/>
        <w:rPr>
          <w:rFonts w:ascii="仿宋_GB2312" w:eastAsia="仿宋_GB2312"/>
          <w:b/>
          <w:sz w:val="24"/>
        </w:rPr>
      </w:pPr>
      <w:r>
        <w:rPr>
          <w:rFonts w:hint="eastAsia" w:ascii="仿宋_GB2312" w:eastAsia="仿宋_GB2312"/>
          <w:b/>
          <w:sz w:val="24"/>
        </w:rPr>
        <w:t>响应书</w:t>
      </w:r>
    </w:p>
    <w:p>
      <w:pPr>
        <w:tabs>
          <w:tab w:val="left" w:pos="6499"/>
        </w:tabs>
        <w:spacing w:line="360" w:lineRule="auto"/>
        <w:jc w:val="left"/>
        <w:rPr>
          <w:rFonts w:ascii="仿宋_GB2312" w:eastAsia="仿宋_GB2312"/>
          <w:sz w:val="24"/>
        </w:rPr>
      </w:pPr>
      <w:r>
        <w:rPr>
          <w:rFonts w:ascii="仿宋_GB2312" w:eastAsia="仿宋_GB2312"/>
          <w:sz w:val="24"/>
        </w:rPr>
        <w:tab/>
      </w:r>
    </w:p>
    <w:p>
      <w:pPr>
        <w:spacing w:line="600" w:lineRule="exact"/>
        <w:jc w:val="left"/>
        <w:rPr>
          <w:rFonts w:ascii="仿宋_GB2312" w:eastAsia="仿宋_GB2312"/>
          <w:sz w:val="24"/>
        </w:rPr>
      </w:pPr>
      <w:r>
        <w:rPr>
          <w:rFonts w:hint="eastAsia" w:ascii="仿宋_GB2312" w:eastAsia="仿宋_GB2312"/>
          <w:sz w:val="24"/>
        </w:rPr>
        <w:t>浙江省医疗器械检验研究院：</w:t>
      </w:r>
    </w:p>
    <w:p>
      <w:pPr>
        <w:spacing w:line="360" w:lineRule="auto"/>
        <w:ind w:firstLine="460" w:firstLineChars="192"/>
        <w:rPr>
          <w:rFonts w:ascii="仿宋_GB2312" w:eastAsia="仿宋_GB2312"/>
          <w:sz w:val="24"/>
        </w:rPr>
      </w:pPr>
      <w:r>
        <w:rPr>
          <w:rFonts w:hint="eastAsia" w:ascii="仿宋_GB2312" w:hAnsi="宋体" w:eastAsia="仿宋_GB2312"/>
          <w:sz w:val="24"/>
          <w:u w:val="single"/>
        </w:rPr>
        <w:t xml:space="preserve"> (响应方单位全称)</w:t>
      </w:r>
      <w:r>
        <w:rPr>
          <w:rFonts w:hint="eastAsia" w:ascii="仿宋_GB2312" w:hAnsi="宋体" w:eastAsia="仿宋_GB2312"/>
          <w:sz w:val="24"/>
        </w:rPr>
        <w:t>授权</w:t>
      </w:r>
      <w:r>
        <w:rPr>
          <w:rFonts w:hint="eastAsia" w:ascii="仿宋_GB2312" w:hAnsi="宋体" w:eastAsia="仿宋_GB2312"/>
          <w:sz w:val="24"/>
          <w:u w:val="single"/>
        </w:rPr>
        <w:t>（全名、职务）</w:t>
      </w:r>
      <w:r>
        <w:rPr>
          <w:rFonts w:hint="eastAsia" w:ascii="仿宋_GB2312" w:hAnsi="宋体" w:eastAsia="仿宋_GB2312"/>
          <w:sz w:val="24"/>
        </w:rPr>
        <w:t>为全权代表，参加贵方组织的</w:t>
      </w:r>
      <w:r>
        <w:rPr>
          <w:rFonts w:hint="eastAsia" w:ascii="仿宋_GB2312" w:hAnsi="宋体" w:eastAsia="仿宋_GB2312"/>
          <w:sz w:val="24"/>
          <w:u w:val="single"/>
        </w:rPr>
        <w:t>（项目名称）采购招标</w:t>
      </w:r>
      <w:r>
        <w:rPr>
          <w:rFonts w:hint="eastAsia" w:ascii="仿宋_GB2312" w:hAnsi="宋体" w:eastAsia="仿宋_GB2312"/>
          <w:sz w:val="24"/>
        </w:rPr>
        <w:t>活动并投标。为此：</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1、我方已详细阅读了全部采购公告，愿意接受采购公告的各项要求。</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2、我方提供采购公告要求的全部资料，并保证其真实性、合法性。</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3、若中标，我方将按采购公告规定履行合同责任和义务。</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4、响应书自开标日起有效期为60个工作日。</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5、我方与本次采购有关的一切正式来往通讯请寄：</w:t>
      </w:r>
    </w:p>
    <w:p>
      <w:pPr>
        <w:spacing w:line="600" w:lineRule="exact"/>
        <w:ind w:left="540" w:firstLine="30"/>
        <w:jc w:val="left"/>
        <w:rPr>
          <w:rFonts w:ascii="仿宋_GB2312" w:eastAsia="仿宋_GB2312"/>
          <w:sz w:val="24"/>
        </w:rPr>
      </w:pPr>
      <w:r>
        <w:rPr>
          <w:rFonts w:hint="eastAsia" w:ascii="仿宋_GB2312" w:eastAsia="仿宋_GB2312"/>
          <w:sz w:val="24"/>
        </w:rPr>
        <w:t xml:space="preserve">       地址：</w:t>
      </w:r>
      <w:r>
        <w:rPr>
          <w:rFonts w:hint="eastAsia" w:ascii="仿宋_GB2312" w:eastAsia="仿宋_GB2312"/>
          <w:sz w:val="24"/>
          <w:u w:val="single"/>
        </w:rPr>
        <w:t xml:space="preserve">                  </w:t>
      </w:r>
      <w:r>
        <w:rPr>
          <w:rFonts w:hint="eastAsia" w:ascii="仿宋_GB2312" w:eastAsia="仿宋_GB2312"/>
          <w:sz w:val="24"/>
        </w:rPr>
        <w:t>邮编：</w:t>
      </w:r>
      <w:r>
        <w:rPr>
          <w:rFonts w:hint="eastAsia" w:ascii="仿宋_GB2312" w:eastAsia="仿宋_GB2312"/>
          <w:sz w:val="24"/>
          <w:u w:val="single"/>
        </w:rPr>
        <w:t xml:space="preserve">               </w:t>
      </w:r>
    </w:p>
    <w:p>
      <w:pPr>
        <w:spacing w:line="600" w:lineRule="exact"/>
        <w:ind w:left="540" w:firstLine="30"/>
        <w:jc w:val="left"/>
        <w:rPr>
          <w:rFonts w:ascii="仿宋_GB2312" w:eastAsia="仿宋_GB2312"/>
          <w:sz w:val="24"/>
        </w:rPr>
      </w:pPr>
      <w:r>
        <w:rPr>
          <w:rFonts w:hint="eastAsia" w:ascii="仿宋_GB2312" w:eastAsia="仿宋_GB2312"/>
          <w:sz w:val="24"/>
        </w:rPr>
        <w:t xml:space="preserve">       电话：</w:t>
      </w:r>
      <w:r>
        <w:rPr>
          <w:rFonts w:hint="eastAsia" w:ascii="仿宋_GB2312" w:eastAsia="仿宋_GB2312"/>
          <w:sz w:val="24"/>
          <w:u w:val="single"/>
        </w:rPr>
        <w:t xml:space="preserve">                  </w:t>
      </w:r>
      <w:r>
        <w:rPr>
          <w:rFonts w:hint="eastAsia" w:ascii="仿宋_GB2312" w:eastAsia="仿宋_GB2312"/>
          <w:sz w:val="24"/>
        </w:rPr>
        <w:t>传真：</w:t>
      </w:r>
      <w:r>
        <w:rPr>
          <w:rFonts w:hint="eastAsia" w:ascii="仿宋_GB2312" w:eastAsia="仿宋_GB2312"/>
          <w:sz w:val="24"/>
          <w:u w:val="single"/>
        </w:rPr>
        <w:t xml:space="preserve">               </w:t>
      </w:r>
      <w:r>
        <w:rPr>
          <w:rFonts w:hint="eastAsia" w:ascii="仿宋_GB2312" w:eastAsia="仿宋_GB2312"/>
          <w:sz w:val="24"/>
        </w:rPr>
        <w:t xml:space="preserve"> </w:t>
      </w:r>
    </w:p>
    <w:p>
      <w:pPr>
        <w:spacing w:line="600" w:lineRule="exact"/>
        <w:ind w:left="540" w:firstLine="30"/>
        <w:jc w:val="left"/>
        <w:rPr>
          <w:rFonts w:ascii="仿宋_GB2312" w:eastAsia="仿宋_GB2312"/>
          <w:sz w:val="24"/>
        </w:rPr>
      </w:pPr>
    </w:p>
    <w:p>
      <w:pPr>
        <w:spacing w:line="600" w:lineRule="exact"/>
        <w:ind w:left="540" w:firstLine="30"/>
        <w:jc w:val="left"/>
        <w:rPr>
          <w:rFonts w:ascii="仿宋_GB2312" w:eastAsia="仿宋_GB2312"/>
          <w:sz w:val="24"/>
        </w:rPr>
      </w:pPr>
      <w:r>
        <w:rPr>
          <w:rFonts w:hint="eastAsia" w:ascii="仿宋_GB2312" w:eastAsia="仿宋_GB2312"/>
          <w:sz w:val="24"/>
        </w:rPr>
        <w:t xml:space="preserve">       响应方名称：</w:t>
      </w:r>
      <w:r>
        <w:rPr>
          <w:rFonts w:hint="eastAsia" w:ascii="仿宋_GB2312" w:eastAsia="仿宋_GB2312"/>
          <w:sz w:val="24"/>
          <w:u w:val="single"/>
        </w:rPr>
        <w:t xml:space="preserve">                    </w:t>
      </w:r>
      <w:r>
        <w:rPr>
          <w:rFonts w:hint="eastAsia" w:ascii="仿宋_GB2312" w:eastAsia="仿宋_GB2312"/>
          <w:sz w:val="24"/>
        </w:rPr>
        <w:t>（公章）</w:t>
      </w:r>
    </w:p>
    <w:p>
      <w:pPr>
        <w:spacing w:line="600" w:lineRule="exact"/>
        <w:ind w:left="540" w:leftChars="257" w:firstLine="868" w:firstLineChars="362"/>
        <w:jc w:val="left"/>
        <w:rPr>
          <w:rFonts w:ascii="仿宋_GB2312" w:eastAsia="仿宋_GB2312"/>
          <w:sz w:val="24"/>
        </w:rPr>
      </w:pPr>
      <w:r>
        <w:rPr>
          <w:rFonts w:hint="eastAsia" w:ascii="仿宋_GB2312" w:eastAsia="仿宋_GB2312"/>
          <w:sz w:val="24"/>
        </w:rPr>
        <w:t>全权代表签字：</w:t>
      </w:r>
      <w:r>
        <w:rPr>
          <w:rFonts w:hint="eastAsia" w:ascii="仿宋_GB2312" w:eastAsia="仿宋_GB2312"/>
          <w:sz w:val="24"/>
          <w:u w:val="single"/>
        </w:rPr>
        <w:t xml:space="preserve">                  </w:t>
      </w:r>
    </w:p>
    <w:p>
      <w:pPr>
        <w:spacing w:line="600" w:lineRule="exact"/>
        <w:ind w:left="540" w:firstLine="30"/>
        <w:jc w:val="left"/>
        <w:rPr>
          <w:rFonts w:ascii="仿宋_GB2312" w:eastAsia="仿宋_GB2312"/>
          <w:sz w:val="24"/>
        </w:rPr>
      </w:pPr>
      <w:r>
        <w:rPr>
          <w:rFonts w:hint="eastAsia" w:ascii="仿宋_GB2312" w:eastAsia="仿宋_GB2312"/>
          <w:sz w:val="24"/>
        </w:rPr>
        <w:t xml:space="preserve">       响应日期：</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spacing w:line="600" w:lineRule="exact"/>
        <w:ind w:left="540" w:firstLine="30"/>
        <w:jc w:val="left"/>
        <w:rPr>
          <w:rFonts w:ascii="仿宋_GB2312" w:eastAsia="仿宋_GB2312"/>
          <w:b/>
          <w:sz w:val="24"/>
        </w:rPr>
      </w:pPr>
    </w:p>
    <w:p>
      <w:pPr>
        <w:spacing w:line="600" w:lineRule="exact"/>
        <w:ind w:left="540" w:firstLine="30"/>
        <w:jc w:val="left"/>
        <w:rPr>
          <w:rFonts w:ascii="仿宋_GB2312" w:eastAsia="仿宋_GB2312"/>
          <w:b/>
          <w:sz w:val="24"/>
        </w:rPr>
        <w:sectPr>
          <w:pgSz w:w="11906" w:h="16838"/>
          <w:pgMar w:top="1418" w:right="1134" w:bottom="1134" w:left="1134" w:header="851" w:footer="992" w:gutter="0"/>
          <w:pgNumType w:start="1"/>
          <w:cols w:space="720" w:num="1"/>
          <w:titlePg/>
          <w:docGrid w:linePitch="312" w:charSpace="0"/>
        </w:sectPr>
      </w:pPr>
    </w:p>
    <w:p>
      <w:pPr>
        <w:spacing w:line="600" w:lineRule="exact"/>
        <w:jc w:val="left"/>
        <w:rPr>
          <w:rFonts w:ascii="仿宋_GB2312" w:eastAsia="仿宋_GB2312"/>
          <w:b/>
          <w:sz w:val="24"/>
        </w:rPr>
      </w:pPr>
      <w:r>
        <w:rPr>
          <w:rFonts w:hint="eastAsia" w:ascii="仿宋_GB2312" w:eastAsia="仿宋_GB2312"/>
          <w:b/>
          <w:sz w:val="24"/>
        </w:rPr>
        <w:t xml:space="preserve">附件二  </w:t>
      </w:r>
    </w:p>
    <w:p>
      <w:pPr>
        <w:spacing w:line="600" w:lineRule="exact"/>
        <w:jc w:val="left"/>
        <w:rPr>
          <w:rFonts w:ascii="仿宋_GB2312" w:eastAsia="仿宋_GB2312"/>
          <w:b/>
          <w:sz w:val="24"/>
        </w:rPr>
      </w:pPr>
    </w:p>
    <w:p>
      <w:pPr>
        <w:ind w:left="1"/>
        <w:jc w:val="center"/>
        <w:rPr>
          <w:rFonts w:ascii="仿宋_GB2312" w:eastAsia="仿宋_GB2312"/>
          <w:b/>
          <w:sz w:val="24"/>
        </w:rPr>
      </w:pPr>
      <w:r>
        <w:rPr>
          <w:rFonts w:hint="eastAsia" w:ascii="仿宋_GB2312" w:eastAsia="仿宋_GB2312"/>
          <w:b/>
          <w:sz w:val="24"/>
        </w:rPr>
        <w:t>报 价 表</w:t>
      </w:r>
    </w:p>
    <w:p>
      <w:pPr>
        <w:ind w:left="540" w:leftChars="257" w:firstLine="1941" w:firstLineChars="808"/>
        <w:rPr>
          <w:rFonts w:ascii="仿宋_GB2312" w:eastAsia="仿宋_GB2312"/>
          <w:b/>
          <w:sz w:val="24"/>
        </w:rPr>
      </w:pPr>
    </w:p>
    <w:p>
      <w:pPr>
        <w:spacing w:after="120" w:afterLines="50" w:line="540" w:lineRule="exact"/>
        <w:ind w:firstLine="28"/>
        <w:rPr>
          <w:rFonts w:ascii="仿宋_GB2312" w:hAnsi="宋体" w:eastAsia="仿宋_GB2312"/>
          <w:spacing w:val="20"/>
          <w:sz w:val="24"/>
        </w:rPr>
      </w:pPr>
      <w:r>
        <w:rPr>
          <w:rFonts w:hint="eastAsia" w:ascii="仿宋_GB2312" w:eastAsia="仿宋_GB2312"/>
          <w:sz w:val="24"/>
        </w:rPr>
        <w:t>响应方名称：</w:t>
      </w:r>
      <w:r>
        <w:rPr>
          <w:rFonts w:hint="eastAsia" w:ascii="仿宋_GB2312" w:eastAsia="仿宋_GB2312"/>
          <w:sz w:val="24"/>
          <w:u w:val="single"/>
        </w:rPr>
        <w:t xml:space="preserve">             </w:t>
      </w:r>
      <w:r>
        <w:rPr>
          <w:rFonts w:hint="eastAsia" w:ascii="仿宋_GB2312" w:eastAsia="仿宋_GB2312"/>
          <w:sz w:val="24"/>
        </w:rPr>
        <w:t xml:space="preserve">（公章）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6"/>
        <w:gridCol w:w="1870"/>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6" w:type="dxa"/>
          </w:tcPr>
          <w:p>
            <w:pPr>
              <w:spacing w:line="440" w:lineRule="exact"/>
              <w:jc w:val="center"/>
              <w:rPr>
                <w:rFonts w:ascii="仿宋_GB2312" w:eastAsia="仿宋_GB2312"/>
                <w:sz w:val="24"/>
              </w:rPr>
            </w:pPr>
            <w:r>
              <w:rPr>
                <w:rFonts w:hint="eastAsia" w:ascii="仿宋_GB2312" w:eastAsia="仿宋_GB2312"/>
                <w:sz w:val="24"/>
              </w:rPr>
              <w:t>项目</w:t>
            </w:r>
          </w:p>
        </w:tc>
        <w:tc>
          <w:tcPr>
            <w:tcW w:w="1870" w:type="dxa"/>
          </w:tcPr>
          <w:p>
            <w:pPr>
              <w:spacing w:line="440" w:lineRule="exact"/>
              <w:jc w:val="center"/>
              <w:rPr>
                <w:rFonts w:ascii="仿宋_GB2312" w:eastAsia="仿宋_GB2312"/>
                <w:sz w:val="24"/>
              </w:rPr>
            </w:pPr>
            <w:r>
              <w:rPr>
                <w:rFonts w:hint="eastAsia" w:ascii="仿宋_GB2312" w:eastAsia="仿宋_GB2312"/>
                <w:sz w:val="24"/>
              </w:rPr>
              <w:t>数量</w:t>
            </w:r>
          </w:p>
        </w:tc>
        <w:tc>
          <w:tcPr>
            <w:tcW w:w="3422" w:type="dxa"/>
          </w:tcPr>
          <w:p>
            <w:pPr>
              <w:spacing w:line="440" w:lineRule="exact"/>
              <w:jc w:val="center"/>
              <w:rPr>
                <w:rFonts w:ascii="仿宋_GB2312" w:eastAsia="仿宋_GB2312"/>
                <w:sz w:val="24"/>
              </w:rPr>
            </w:pPr>
            <w:r>
              <w:rPr>
                <w:rFonts w:hint="eastAsia" w:ascii="仿宋_GB2312" w:eastAsia="仿宋_GB2312"/>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996" w:type="dxa"/>
          </w:tcPr>
          <w:p>
            <w:pPr>
              <w:spacing w:line="440" w:lineRule="exact"/>
              <w:jc w:val="center"/>
              <w:rPr>
                <w:rFonts w:ascii="仿宋_GB2312" w:eastAsia="仿宋_GB2312"/>
                <w:sz w:val="24"/>
              </w:rPr>
            </w:pPr>
          </w:p>
        </w:tc>
        <w:tc>
          <w:tcPr>
            <w:tcW w:w="1870" w:type="dxa"/>
          </w:tcPr>
          <w:p>
            <w:pPr>
              <w:spacing w:line="440" w:lineRule="exact"/>
              <w:jc w:val="center"/>
              <w:rPr>
                <w:rFonts w:ascii="仿宋_GB2312" w:eastAsia="仿宋_GB2312"/>
                <w:sz w:val="24"/>
              </w:rPr>
            </w:pPr>
          </w:p>
        </w:tc>
        <w:tc>
          <w:tcPr>
            <w:tcW w:w="3422" w:type="dxa"/>
          </w:tcPr>
          <w:p>
            <w:pPr>
              <w:spacing w:line="440" w:lineRule="exact"/>
              <w:jc w:val="center"/>
              <w:rPr>
                <w:rFonts w:ascii="仿宋_GB2312" w:eastAsia="仿宋_GB2312"/>
                <w:sz w:val="24"/>
              </w:rPr>
            </w:pPr>
          </w:p>
          <w:p>
            <w:pPr>
              <w:tabs>
                <w:tab w:val="left" w:pos="660"/>
              </w:tabs>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996" w:type="dxa"/>
          </w:tcPr>
          <w:p>
            <w:pPr>
              <w:spacing w:line="440" w:lineRule="exact"/>
              <w:jc w:val="center"/>
              <w:rPr>
                <w:rFonts w:ascii="仿宋_GB2312" w:eastAsia="仿宋_GB2312"/>
                <w:sz w:val="24"/>
              </w:rPr>
            </w:pPr>
          </w:p>
        </w:tc>
        <w:tc>
          <w:tcPr>
            <w:tcW w:w="1870" w:type="dxa"/>
          </w:tcPr>
          <w:p>
            <w:pPr>
              <w:spacing w:line="440" w:lineRule="exact"/>
              <w:jc w:val="center"/>
              <w:rPr>
                <w:rFonts w:ascii="仿宋_GB2312" w:eastAsia="仿宋_GB2312"/>
                <w:sz w:val="24"/>
              </w:rPr>
            </w:pPr>
          </w:p>
        </w:tc>
        <w:tc>
          <w:tcPr>
            <w:tcW w:w="3422" w:type="dxa"/>
          </w:tcPr>
          <w:p>
            <w:pPr>
              <w:spacing w:line="440" w:lineRule="exact"/>
              <w:jc w:val="center"/>
              <w:rPr>
                <w:rFonts w:ascii="仿宋_GB2312" w:eastAsia="仿宋_GB2312"/>
                <w:sz w:val="24"/>
              </w:rPr>
            </w:pPr>
          </w:p>
        </w:tc>
      </w:tr>
    </w:tbl>
    <w:p>
      <w:pPr>
        <w:spacing w:before="240" w:beforeLines="100" w:line="540" w:lineRule="exact"/>
        <w:rPr>
          <w:rFonts w:ascii="仿宋_GB2312" w:eastAsia="仿宋_GB2312"/>
          <w:sz w:val="24"/>
        </w:rPr>
      </w:pPr>
      <w:r>
        <w:rPr>
          <w:rFonts w:hint="eastAsia" w:ascii="仿宋_GB2312" w:eastAsia="仿宋_GB2312"/>
          <w:sz w:val="24"/>
        </w:rPr>
        <w:t>请分项目报价</w:t>
      </w:r>
    </w:p>
    <w:p>
      <w:pPr>
        <w:spacing w:before="240" w:beforeLines="100" w:line="540" w:lineRule="exact"/>
        <w:rPr>
          <w:rFonts w:ascii="仿宋_GB2312" w:eastAsia="仿宋_GB2312"/>
          <w:sz w:val="24"/>
          <w:u w:val="single"/>
        </w:rPr>
      </w:pPr>
      <w:r>
        <w:rPr>
          <w:rFonts w:hint="eastAsia" w:ascii="仿宋_GB2312" w:eastAsia="仿宋_GB2312"/>
          <w:sz w:val="24"/>
        </w:rPr>
        <w:t>全权代表签字：</w:t>
      </w:r>
      <w:r>
        <w:rPr>
          <w:rFonts w:hint="eastAsia" w:ascii="仿宋_GB2312" w:eastAsia="仿宋_GB2312"/>
          <w:sz w:val="24"/>
          <w:u w:val="single"/>
        </w:rPr>
        <w:t xml:space="preserve">              </w:t>
      </w:r>
      <w:r>
        <w:rPr>
          <w:rFonts w:hint="eastAsia" w:ascii="仿宋_GB2312" w:eastAsia="仿宋_GB2312"/>
          <w:sz w:val="24"/>
        </w:rPr>
        <w:t xml:space="preserve">       日期：</w:t>
      </w:r>
      <w:r>
        <w:rPr>
          <w:rFonts w:hint="eastAsia" w:ascii="仿宋_GB2312" w:eastAsia="仿宋_GB2312"/>
          <w:sz w:val="24"/>
          <w:u w:val="single"/>
        </w:rPr>
        <w:t xml:space="preserve">                  </w:t>
      </w:r>
    </w:p>
    <w:p>
      <w:pPr>
        <w:spacing w:line="360" w:lineRule="auto"/>
        <w:rPr>
          <w:rFonts w:ascii="仿宋_GB2312" w:hAnsi="宋体" w:eastAsia="仿宋_GB2312"/>
          <w:sz w:val="24"/>
        </w:rPr>
        <w:sectPr>
          <w:pgSz w:w="11906" w:h="16838"/>
          <w:pgMar w:top="1701" w:right="1418" w:bottom="1134" w:left="1418" w:header="851" w:footer="992" w:gutter="0"/>
          <w:cols w:space="720" w:num="1"/>
          <w:titlePg/>
          <w:docGrid w:linePitch="312" w:charSpace="0"/>
        </w:sectPr>
      </w:pPr>
    </w:p>
    <w:p>
      <w:pPr>
        <w:rPr>
          <w:b/>
          <w:sz w:val="24"/>
        </w:rPr>
      </w:pPr>
      <w:r>
        <w:rPr>
          <w:rFonts w:hint="eastAsia"/>
          <w:b/>
          <w:sz w:val="24"/>
        </w:rPr>
        <w:t>附件三</w:t>
      </w:r>
    </w:p>
    <w:p>
      <w:pPr>
        <w:ind w:left="540" w:firstLine="30"/>
        <w:jc w:val="center"/>
        <w:rPr>
          <w:b/>
          <w:sz w:val="24"/>
        </w:rPr>
      </w:pPr>
      <w:r>
        <w:rPr>
          <w:rFonts w:hint="eastAsia"/>
          <w:b/>
          <w:sz w:val="24"/>
        </w:rPr>
        <w:t>法定代表人授权书</w:t>
      </w:r>
    </w:p>
    <w:p>
      <w:pPr>
        <w:rPr>
          <w:sz w:val="24"/>
        </w:rPr>
      </w:pPr>
    </w:p>
    <w:p>
      <w:pPr>
        <w:rPr>
          <w:rFonts w:ascii="仿宋_GB2312" w:eastAsia="仿宋_GB2312"/>
          <w:sz w:val="24"/>
        </w:rPr>
      </w:pPr>
      <w:r>
        <w:rPr>
          <w:rFonts w:hint="eastAsia" w:ascii="仿宋_GB2312" w:eastAsia="仿宋_GB2312"/>
          <w:sz w:val="24"/>
        </w:rPr>
        <w:t>致浙江省医疗器械检验研究院：</w:t>
      </w:r>
    </w:p>
    <w:p>
      <w:pPr>
        <w:spacing w:line="600" w:lineRule="exact"/>
        <w:rPr>
          <w:rFonts w:ascii="仿宋_GB2312" w:eastAsia="仿宋_GB2312"/>
          <w:sz w:val="24"/>
        </w:rPr>
      </w:pPr>
      <w:r>
        <w:rPr>
          <w:rFonts w:hint="eastAsia" w:ascii="仿宋_GB2312" w:eastAsia="仿宋_GB2312"/>
          <w:sz w:val="24"/>
        </w:rPr>
        <w:t xml:space="preserve">  </w:t>
      </w:r>
      <w:r>
        <w:rPr>
          <w:rFonts w:hint="eastAsia" w:ascii="仿宋_GB2312" w:eastAsia="仿宋_GB2312"/>
          <w:sz w:val="24"/>
          <w:u w:val="single"/>
        </w:rPr>
        <w:t xml:space="preserve">    （响应单位全称）</w:t>
      </w:r>
      <w:r>
        <w:rPr>
          <w:rFonts w:hint="eastAsia" w:ascii="仿宋_GB2312" w:eastAsia="仿宋_GB2312"/>
          <w:sz w:val="24"/>
        </w:rPr>
        <w:t>法定代表人</w:t>
      </w:r>
      <w:r>
        <w:rPr>
          <w:rFonts w:hint="eastAsia" w:ascii="仿宋_GB2312" w:eastAsia="仿宋_GB2312"/>
          <w:sz w:val="24"/>
          <w:u w:val="single"/>
        </w:rPr>
        <w:t xml:space="preserve">     </w:t>
      </w:r>
      <w:r>
        <w:rPr>
          <w:rFonts w:hint="eastAsia" w:ascii="仿宋_GB2312" w:eastAsia="仿宋_GB2312"/>
          <w:sz w:val="24"/>
        </w:rPr>
        <w:t>授权</w:t>
      </w:r>
      <w:r>
        <w:rPr>
          <w:rFonts w:hint="eastAsia" w:ascii="仿宋_GB2312" w:eastAsia="仿宋_GB2312"/>
          <w:sz w:val="24"/>
          <w:u w:val="single"/>
        </w:rPr>
        <w:t xml:space="preserve">     （全权代表姓名）</w:t>
      </w:r>
      <w:r>
        <w:rPr>
          <w:rFonts w:hint="eastAsia" w:ascii="仿宋_GB2312" w:eastAsia="仿宋_GB2312"/>
          <w:sz w:val="24"/>
        </w:rPr>
        <w:t>为全权代表，</w:t>
      </w:r>
      <w:r>
        <w:rPr>
          <w:rFonts w:hint="eastAsia" w:ascii="仿宋_GB2312" w:eastAsia="仿宋_GB2312"/>
          <w:snapToGrid w:val="0"/>
          <w:kern w:val="0"/>
          <w:sz w:val="24"/>
        </w:rPr>
        <w:t>参加贵中心组织的</w:t>
      </w:r>
      <w:r>
        <w:rPr>
          <w:rFonts w:hint="eastAsia" w:ascii="仿宋_GB2312" w:eastAsia="仿宋_GB2312"/>
          <w:snapToGrid w:val="0"/>
          <w:kern w:val="0"/>
          <w:sz w:val="24"/>
          <w:u w:val="single"/>
        </w:rPr>
        <w:t>****</w:t>
      </w:r>
      <w:r>
        <w:rPr>
          <w:rFonts w:hint="eastAsia" w:ascii="仿宋_GB2312" w:hAnsi="宋体" w:eastAsia="仿宋_GB2312"/>
          <w:snapToGrid w:val="0"/>
          <w:kern w:val="0"/>
          <w:sz w:val="24"/>
          <w:u w:val="single"/>
        </w:rPr>
        <w:t>项目</w:t>
      </w:r>
      <w:r>
        <w:rPr>
          <w:rFonts w:hint="eastAsia" w:ascii="仿宋_GB2312" w:eastAsia="仿宋_GB2312"/>
          <w:sz w:val="24"/>
        </w:rPr>
        <w:t>活动，其在本次投标过程中的一切活动本公司均予承认。</w:t>
      </w:r>
    </w:p>
    <w:p>
      <w:pPr>
        <w:rPr>
          <w:rFonts w:ascii="仿宋_GB2312" w:eastAsia="仿宋_GB2312"/>
          <w:sz w:val="24"/>
        </w:rPr>
      </w:pPr>
    </w:p>
    <w:p>
      <w:pPr>
        <w:rPr>
          <w:rFonts w:ascii="仿宋_GB2312" w:eastAsia="仿宋_GB2312"/>
          <w:sz w:val="24"/>
        </w:rPr>
      </w:pPr>
    </w:p>
    <w:p>
      <w:pPr>
        <w:ind w:left="540" w:firstLine="30"/>
        <w:jc w:val="center"/>
        <w:rPr>
          <w:rFonts w:ascii="仿宋_GB2312" w:eastAsia="仿宋_GB2312"/>
          <w:sz w:val="24"/>
        </w:rPr>
      </w:pPr>
      <w:r>
        <w:rPr>
          <w:rFonts w:hint="eastAsia" w:ascii="仿宋_GB2312" w:eastAsia="仿宋_GB2312"/>
          <w:sz w:val="24"/>
        </w:rPr>
        <w:t xml:space="preserve">       </w:t>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p>
    <w:p>
      <w:pPr>
        <w:ind w:left="3090" w:firstLine="310"/>
        <w:jc w:val="center"/>
        <w:rPr>
          <w:rFonts w:ascii="仿宋_GB2312" w:eastAsia="仿宋_GB2312"/>
          <w:sz w:val="24"/>
        </w:rPr>
      </w:pPr>
      <w:r>
        <w:rPr>
          <w:rFonts w:hint="eastAsia" w:ascii="仿宋_GB2312" w:eastAsia="仿宋_GB2312"/>
          <w:sz w:val="24"/>
        </w:rPr>
        <w:t>法定代表人签字（公章）：</w:t>
      </w:r>
    </w:p>
    <w:p>
      <w:pPr>
        <w:ind w:left="540" w:firstLine="30"/>
        <w:jc w:val="center"/>
        <w:rPr>
          <w:rFonts w:ascii="仿宋_GB2312" w:eastAsia="仿宋_GB2312"/>
          <w:sz w:val="24"/>
        </w:rPr>
      </w:pPr>
      <w:r>
        <w:rPr>
          <w:rFonts w:hint="eastAsia" w:ascii="仿宋_GB2312" w:eastAsia="仿宋_GB2312"/>
          <w:sz w:val="24"/>
        </w:rPr>
        <w:t xml:space="preserve">             </w:t>
      </w:r>
    </w:p>
    <w:p>
      <w:pPr>
        <w:rPr>
          <w:rFonts w:ascii="仿宋_GB2312" w:eastAsia="仿宋_GB2312"/>
          <w:sz w:val="24"/>
        </w:rPr>
      </w:pPr>
      <w:r>
        <w:rPr>
          <w:rFonts w:hint="eastAsia" w:ascii="仿宋_GB2312" w:eastAsia="仿宋_GB2312"/>
          <w:sz w:val="24"/>
        </w:rPr>
        <w:t xml:space="preserve">                                 二〇二</w:t>
      </w:r>
      <w:r>
        <w:rPr>
          <w:rFonts w:hint="eastAsia" w:ascii="仿宋_GB2312" w:eastAsia="仿宋_GB2312"/>
          <w:sz w:val="24"/>
          <w:lang w:val="en-US" w:eastAsia="zh-CN"/>
        </w:rPr>
        <w:t>五</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spacing w:line="480" w:lineRule="auto"/>
        <w:rPr>
          <w:rFonts w:ascii="仿宋_GB2312" w:eastAsia="仿宋_GB2312"/>
          <w:sz w:val="24"/>
        </w:rPr>
      </w:pPr>
      <w:r>
        <w:rPr>
          <w:rFonts w:hint="eastAsia" w:ascii="仿宋_GB2312" w:eastAsia="仿宋_GB2312"/>
          <w:sz w:val="24"/>
        </w:rPr>
        <w:t>附：</w:t>
      </w:r>
    </w:p>
    <w:p>
      <w:pPr>
        <w:spacing w:line="480" w:lineRule="auto"/>
        <w:rPr>
          <w:rFonts w:ascii="仿宋_GB2312" w:eastAsia="仿宋_GB2312"/>
          <w:sz w:val="24"/>
          <w:u w:val="single"/>
        </w:rPr>
      </w:pPr>
      <w:r>
        <w:rPr>
          <w:rFonts w:hint="eastAsia" w:ascii="仿宋_GB2312" w:eastAsia="仿宋_GB2312"/>
          <w:sz w:val="24"/>
        </w:rPr>
        <w:t xml:space="preserve">    全权代表姓名：</w:t>
      </w:r>
      <w:r>
        <w:rPr>
          <w:rFonts w:hint="eastAsia" w:ascii="仿宋_GB2312" w:eastAsia="仿宋_GB2312"/>
          <w:sz w:val="24"/>
          <w:u w:val="single"/>
        </w:rPr>
        <w:t xml:space="preserve">              </w:t>
      </w:r>
      <w:r>
        <w:rPr>
          <w:rFonts w:hint="eastAsia" w:ascii="仿宋_GB2312" w:eastAsia="仿宋_GB2312"/>
          <w:sz w:val="24"/>
        </w:rPr>
        <w:t>身份证号</w:t>
      </w:r>
      <w:r>
        <w:rPr>
          <w:rFonts w:hint="eastAsia" w:ascii="仿宋_GB2312" w:eastAsia="仿宋_GB2312"/>
          <w:sz w:val="24"/>
          <w:u w:val="single"/>
        </w:rPr>
        <w:t>：   　　　　　　　　　</w:t>
      </w:r>
    </w:p>
    <w:p>
      <w:pPr>
        <w:spacing w:line="480" w:lineRule="auto"/>
        <w:rPr>
          <w:rFonts w:ascii="仿宋_GB2312" w:eastAsia="仿宋_GB2312"/>
          <w:sz w:val="24"/>
          <w:u w:val="single"/>
        </w:rPr>
      </w:pPr>
      <w:r>
        <w:rPr>
          <w:rFonts w:hint="eastAsia" w:ascii="仿宋_GB2312" w:eastAsia="仿宋_GB2312"/>
          <w:sz w:val="24"/>
        </w:rPr>
        <w:t xml:space="preserve">    职务：</w:t>
      </w:r>
      <w:r>
        <w:rPr>
          <w:rFonts w:hint="eastAsia" w:ascii="仿宋_GB2312" w:eastAsia="仿宋_GB2312"/>
          <w:sz w:val="24"/>
          <w:u w:val="single"/>
        </w:rPr>
        <w:t xml:space="preserve">                         </w:t>
      </w:r>
    </w:p>
    <w:p>
      <w:pPr>
        <w:spacing w:line="480" w:lineRule="auto"/>
        <w:rPr>
          <w:rFonts w:ascii="仿宋_GB2312" w:eastAsia="仿宋_GB2312"/>
          <w:sz w:val="24"/>
          <w:u w:val="single"/>
        </w:rPr>
      </w:pPr>
      <w:r>
        <w:rPr>
          <w:rFonts w:hint="eastAsia" w:ascii="仿宋_GB2312" w:eastAsia="仿宋_GB2312"/>
          <w:sz w:val="24"/>
        </w:rPr>
        <w:t xml:space="preserve">    详细通讯地址：</w:t>
      </w:r>
      <w:r>
        <w:rPr>
          <w:rFonts w:hint="eastAsia" w:ascii="仿宋_GB2312" w:eastAsia="仿宋_GB2312"/>
          <w:sz w:val="24"/>
          <w:u w:val="single"/>
        </w:rPr>
        <w:t xml:space="preserve">                                  </w:t>
      </w:r>
    </w:p>
    <w:p>
      <w:pPr>
        <w:spacing w:line="480" w:lineRule="auto"/>
        <w:ind w:firstLine="600"/>
        <w:rPr>
          <w:rFonts w:ascii="仿宋_GB2312" w:eastAsia="仿宋_GB2312"/>
          <w:sz w:val="24"/>
          <w:u w:val="single"/>
        </w:rPr>
      </w:pPr>
      <w:r>
        <w:rPr>
          <w:rFonts w:hint="eastAsia" w:ascii="仿宋_GB2312" w:eastAsia="仿宋_GB2312"/>
          <w:sz w:val="24"/>
        </w:rPr>
        <w:t>传真：</w:t>
      </w:r>
      <w:r>
        <w:rPr>
          <w:rFonts w:hint="eastAsia" w:ascii="仿宋_GB2312" w:eastAsia="仿宋_GB2312"/>
          <w:sz w:val="24"/>
          <w:u w:val="single"/>
        </w:rPr>
        <w:t xml:space="preserve">         </w:t>
      </w:r>
      <w:r>
        <w:rPr>
          <w:rFonts w:hint="eastAsia" w:ascii="仿宋_GB2312" w:eastAsia="仿宋_GB2312"/>
          <w:sz w:val="24"/>
        </w:rPr>
        <w:t xml:space="preserve"> 电话：</w:t>
      </w:r>
      <w:r>
        <w:rPr>
          <w:rFonts w:hint="eastAsia" w:ascii="仿宋_GB2312" w:eastAsia="仿宋_GB2312"/>
          <w:sz w:val="24"/>
          <w:u w:val="single"/>
        </w:rPr>
        <w:t xml:space="preserve">         </w:t>
      </w:r>
      <w:r>
        <w:rPr>
          <w:rFonts w:hint="eastAsia" w:ascii="仿宋_GB2312" w:eastAsia="仿宋_GB2312"/>
          <w:sz w:val="24"/>
        </w:rPr>
        <w:t xml:space="preserve"> 邮编：</w:t>
      </w:r>
      <w:r>
        <w:rPr>
          <w:rFonts w:hint="eastAsia" w:ascii="仿宋_GB2312" w:eastAsia="仿宋_GB2312"/>
          <w:sz w:val="24"/>
          <w:u w:val="single"/>
        </w:rPr>
        <w:t xml:space="preserve">          </w:t>
      </w:r>
    </w:p>
    <w:p>
      <w:pPr>
        <w:rPr>
          <w:rFonts w:ascii="仿宋_GB2312" w:eastAsia="仿宋_GB2312"/>
          <w:sz w:val="24"/>
        </w:rPr>
      </w:pPr>
      <w:r>
        <w:rPr>
          <w:rFonts w:ascii="仿宋_GB2312" w:eastAsia="仿宋_GB2312"/>
          <w:sz w:val="24"/>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154940</wp:posOffset>
                </wp:positionV>
                <wp:extent cx="4229100" cy="24765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4229100" cy="2476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p>
                          <w:p>
                            <w:pPr>
                              <w:jc w:val="center"/>
                            </w:pPr>
                          </w:p>
                          <w:p>
                            <w:pPr>
                              <w:jc w:val="center"/>
                            </w:pPr>
                          </w:p>
                          <w:p>
                            <w:pPr>
                              <w:jc w:val="center"/>
                            </w:pPr>
                            <w:r>
                              <w:rPr>
                                <w:rFonts w:hint="eastAsia"/>
                              </w:rPr>
                              <w:t>此处粘贴身份证复印件</w:t>
                            </w:r>
                          </w:p>
                        </w:txbxContent>
                      </wps:txbx>
                      <wps:bodyPr upright="1"/>
                    </wps:wsp>
                  </a:graphicData>
                </a:graphic>
              </wp:anchor>
            </w:drawing>
          </mc:Choice>
          <mc:Fallback>
            <w:pict>
              <v:shape id="文本框 2" o:spid="_x0000_s1026" o:spt="202" type="#_x0000_t202" style="position:absolute;left:0pt;margin-left:18pt;margin-top:12.2pt;height:195pt;width:333pt;z-index:251659264;mso-width-relative:page;mso-height-relative:page;" fillcolor="#FFFFFF" filled="t" stroked="t" coordsize="21600,21600" o:gfxdata="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&#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bWoq1DgEAAAkBAAAPAAAAAAAAAAEAIAAAACIAAABk&#10;cnMvZG93bnJldi54bWxQSwECFAAUAAAACACHTuJA7w2r6wkCAAA3BAAADgAAAAAAAAABACAAAABd&#10;AQAAZHJzL2Uyb0RvYy54bWxQSwUGAAAAAAYABgBZAQAA2AUAAAAA&#10;">
                <v:fill on="t" focussize="0,0"/>
                <v:stroke color="#000000" joinstyle="miter"/>
                <v:imagedata o:title=""/>
                <o:lock v:ext="edit" aspectratio="f"/>
                <v:textbox>
                  <w:txbxContent>
                    <w:p>
                      <w:pPr>
                        <w:jc w:val="center"/>
                      </w:pPr>
                    </w:p>
                    <w:p>
                      <w:pPr>
                        <w:jc w:val="center"/>
                      </w:pPr>
                    </w:p>
                    <w:p>
                      <w:pPr>
                        <w:jc w:val="center"/>
                      </w:pPr>
                    </w:p>
                    <w:p>
                      <w:pPr>
                        <w:jc w:val="center"/>
                      </w:pPr>
                    </w:p>
                    <w:p>
                      <w:pPr>
                        <w:jc w:val="center"/>
                      </w:pPr>
                    </w:p>
                    <w:p>
                      <w:pPr>
                        <w:jc w:val="center"/>
                      </w:pPr>
                    </w:p>
                    <w:p>
                      <w:pPr>
                        <w:jc w:val="center"/>
                      </w:pPr>
                      <w:r>
                        <w:rPr>
                          <w:rFonts w:hint="eastAsia"/>
                        </w:rPr>
                        <w:t>此处粘贴身份证复印件</w:t>
                      </w:r>
                    </w:p>
                  </w:txbxContent>
                </v:textbox>
              </v:shape>
            </w:pict>
          </mc:Fallback>
        </mc:AlternateContent>
      </w:r>
    </w:p>
    <w:p>
      <w:pPr>
        <w:rPr>
          <w:b/>
          <w:sz w:val="24"/>
        </w:rPr>
      </w:pPr>
    </w:p>
    <w:p>
      <w:pPr>
        <w:rPr>
          <w:b/>
          <w:sz w:val="24"/>
        </w:rPr>
      </w:pPr>
    </w:p>
    <w:p>
      <w:pPr>
        <w:rPr>
          <w:b/>
          <w:sz w:val="24"/>
        </w:rPr>
      </w:pPr>
    </w:p>
    <w:p>
      <w:pPr>
        <w:spacing w:line="480" w:lineRule="auto"/>
        <w:jc w:val="left"/>
        <w:rPr>
          <w:rStyle w:val="13"/>
          <w:rFonts w:ascii="仿宋_GB2312" w:eastAsia="仿宋_GB2312"/>
        </w:rPr>
      </w:pPr>
    </w:p>
    <w:p>
      <w:pPr>
        <w:spacing w:line="480" w:lineRule="auto"/>
        <w:jc w:val="left"/>
        <w:rPr>
          <w:rStyle w:val="13"/>
          <w:rFonts w:ascii="仿宋_GB2312" w:eastAsia="仿宋_GB2312"/>
        </w:rPr>
      </w:pPr>
    </w:p>
    <w:p>
      <w:pPr>
        <w:spacing w:line="480" w:lineRule="auto"/>
        <w:jc w:val="left"/>
        <w:rPr>
          <w:rStyle w:val="13"/>
          <w:rFonts w:ascii="仿宋_GB2312" w:eastAsia="仿宋_GB2312"/>
        </w:rPr>
      </w:pPr>
    </w:p>
    <w:p>
      <w:pPr>
        <w:spacing w:line="480" w:lineRule="auto"/>
        <w:jc w:val="left"/>
        <w:rPr>
          <w:rStyle w:val="13"/>
          <w:rFonts w:ascii="仿宋_GB2312" w:eastAsia="仿宋_GB2312"/>
        </w:rPr>
      </w:pPr>
    </w:p>
    <w:p>
      <w:pPr>
        <w:spacing w:line="480" w:lineRule="auto"/>
        <w:jc w:val="left"/>
        <w:rPr>
          <w:rStyle w:val="13"/>
          <w:rFonts w:ascii="仿宋_GB2312" w:eastAsia="仿宋_GB2312"/>
        </w:rPr>
      </w:pPr>
    </w:p>
    <w:p>
      <w:pPr>
        <w:spacing w:line="480" w:lineRule="auto"/>
        <w:jc w:val="left"/>
        <w:rPr>
          <w:rStyle w:val="13"/>
          <w:rFonts w:ascii="仿宋_GB2312" w:eastAsia="仿宋_GB2312"/>
        </w:rPr>
      </w:pPr>
    </w:p>
    <w:p>
      <w:pPr>
        <w:spacing w:line="480" w:lineRule="auto"/>
        <w:jc w:val="left"/>
        <w:rPr>
          <w:rStyle w:val="13"/>
          <w:rFonts w:ascii="仿宋_GB2312" w:eastAsia="仿宋_GB2312"/>
        </w:rPr>
      </w:pPr>
    </w:p>
    <w:p>
      <w:pPr>
        <w:spacing w:line="480" w:lineRule="auto"/>
        <w:jc w:val="left"/>
        <w:rPr>
          <w:rStyle w:val="13"/>
          <w:rFonts w:ascii="仿宋_GB2312" w:eastAsia="仿宋_GB2312"/>
        </w:rPr>
      </w:pPr>
      <w:r>
        <w:rPr>
          <w:rStyle w:val="13"/>
          <w:rFonts w:hint="eastAsia" w:ascii="仿宋_GB2312" w:eastAsia="仿宋_GB2312"/>
        </w:rPr>
        <w:t>附件四</w:t>
      </w:r>
    </w:p>
    <w:p>
      <w:pPr>
        <w:jc w:val="center"/>
        <w:rPr>
          <w:rFonts w:ascii="宋体" w:hAnsi="宋体"/>
          <w:b/>
          <w:color w:val="000000"/>
          <w:spacing w:val="20"/>
          <w:sz w:val="24"/>
        </w:rPr>
      </w:pPr>
      <w:r>
        <w:rPr>
          <w:rFonts w:hint="eastAsia" w:ascii="宋体" w:hAnsi="宋体"/>
          <w:b/>
          <w:color w:val="000000"/>
          <w:spacing w:val="20"/>
          <w:sz w:val="24"/>
        </w:rPr>
        <w:t>服务承诺表</w:t>
      </w:r>
    </w:p>
    <w:p>
      <w:pPr>
        <w:ind w:left="540"/>
        <w:jc w:val="center"/>
        <w:rPr>
          <w:b/>
          <w:sz w:val="24"/>
        </w:rPr>
      </w:pPr>
    </w:p>
    <w:tbl>
      <w:tblPr>
        <w:tblStyle w:val="10"/>
        <w:tblpPr w:leftFromText="180" w:rightFromText="180" w:vertAnchor="text" w:horzAnchor="margin" w:tblpXSpec="center" w:tblpY="140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340"/>
        <w:gridCol w:w="270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序号</w:t>
            </w:r>
          </w:p>
        </w:tc>
        <w:tc>
          <w:tcPr>
            <w:tcW w:w="2340"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内 容</w:t>
            </w: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服务价格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1</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2</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3</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4</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5</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6</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仿宋_GB2312" w:hAnsi="宋体" w:eastAsia="仿宋_GB2312"/>
                <w:color w:val="000000"/>
                <w:spacing w:val="20"/>
                <w:sz w:val="24"/>
              </w:rPr>
            </w:pPr>
          </w:p>
        </w:tc>
        <w:tc>
          <w:tcPr>
            <w:tcW w:w="2340" w:type="dxa"/>
            <w:vAlign w:val="center"/>
          </w:tcPr>
          <w:p>
            <w:pPr>
              <w:adjustRightInd w:val="0"/>
              <w:snapToGrid w:val="0"/>
              <w:jc w:val="center"/>
              <w:rPr>
                <w:rFonts w:ascii="仿宋_GB2312" w:hAnsi="宋体" w:eastAsia="仿宋_GB2312"/>
                <w:color w:val="000000"/>
                <w:spacing w:val="20"/>
                <w:sz w:val="24"/>
              </w:rPr>
            </w:pPr>
          </w:p>
        </w:tc>
        <w:tc>
          <w:tcPr>
            <w:tcW w:w="2700" w:type="dxa"/>
            <w:vAlign w:val="center"/>
          </w:tcPr>
          <w:p>
            <w:pPr>
              <w:adjustRightInd w:val="0"/>
              <w:snapToGrid w:val="0"/>
              <w:jc w:val="center"/>
              <w:rPr>
                <w:rFonts w:ascii="仿宋_GB2312" w:hAnsi="宋体" w:eastAsia="仿宋_GB2312"/>
                <w:color w:val="000000"/>
                <w:spacing w:val="20"/>
                <w:sz w:val="24"/>
              </w:rPr>
            </w:pPr>
          </w:p>
        </w:tc>
        <w:tc>
          <w:tcPr>
            <w:tcW w:w="2160" w:type="dxa"/>
            <w:vAlign w:val="center"/>
          </w:tcPr>
          <w:p>
            <w:pPr>
              <w:adjustRightInd w:val="0"/>
              <w:snapToGrid w:val="0"/>
              <w:jc w:val="center"/>
              <w:rPr>
                <w:rFonts w:ascii="仿宋_GB2312" w:hAnsi="宋体" w:eastAsia="仿宋_GB2312"/>
                <w:color w:val="000000"/>
                <w:spacing w:val="20"/>
                <w:sz w:val="24"/>
              </w:rPr>
            </w:pPr>
          </w:p>
        </w:tc>
      </w:tr>
    </w:tbl>
    <w:p>
      <w:pPr>
        <w:adjustRightInd w:val="0"/>
        <w:snapToGrid w:val="0"/>
        <w:spacing w:after="156" w:afterLines="50"/>
        <w:rPr>
          <w:rFonts w:ascii="仿宋_GB2312" w:hAnsi="宋体" w:eastAsia="仿宋_GB2312"/>
          <w:spacing w:val="20"/>
          <w:sz w:val="24"/>
        </w:rPr>
      </w:pPr>
      <w:r>
        <w:rPr>
          <w:rFonts w:hint="eastAsia" w:ascii="仿宋_GB2312" w:hAnsi="宋体" w:eastAsia="仿宋_GB2312"/>
          <w:spacing w:val="20"/>
          <w:sz w:val="24"/>
        </w:rPr>
        <w:t>响应方名称（公章）：</w:t>
      </w:r>
      <w:r>
        <w:rPr>
          <w:rFonts w:hint="eastAsia" w:ascii="仿宋_GB2312" w:hAnsi="宋体" w:eastAsia="仿宋_GB2312"/>
          <w:spacing w:val="20"/>
          <w:sz w:val="24"/>
          <w:u w:val="single"/>
        </w:rPr>
        <w:t xml:space="preserve">                            </w:t>
      </w:r>
    </w:p>
    <w:p>
      <w:pPr>
        <w:adjustRightInd w:val="0"/>
        <w:snapToGrid w:val="0"/>
        <w:spacing w:line="360" w:lineRule="auto"/>
        <w:ind w:left="280" w:hanging="280" w:hangingChars="100"/>
        <w:rPr>
          <w:rFonts w:ascii="仿宋_GB2312" w:hAnsi="宋体" w:eastAsia="仿宋_GB2312"/>
          <w:spacing w:val="20"/>
          <w:sz w:val="24"/>
        </w:rPr>
      </w:pPr>
      <w:r>
        <w:rPr>
          <w:rFonts w:hint="eastAsia" w:ascii="仿宋_GB2312" w:hAnsi="宋体" w:eastAsia="仿宋_GB2312"/>
          <w:spacing w:val="20"/>
          <w:sz w:val="24"/>
        </w:rPr>
        <w:t>注：对照本采购公告第二部分采购内容与要求</w:t>
      </w:r>
    </w:p>
    <w:p>
      <w:pPr>
        <w:adjustRightInd w:val="0"/>
        <w:snapToGrid w:val="0"/>
        <w:rPr>
          <w:rFonts w:ascii="仿宋_GB2312" w:hAnsi="宋体" w:eastAsia="仿宋_GB2312"/>
          <w:sz w:val="24"/>
        </w:rPr>
      </w:pPr>
    </w:p>
    <w:p>
      <w:pPr>
        <w:adjustRightInd w:val="0"/>
        <w:snapToGrid w:val="0"/>
        <w:spacing w:line="360" w:lineRule="auto"/>
        <w:rPr>
          <w:rFonts w:ascii="仿宋_GB2312" w:hAnsi="宋体" w:eastAsia="仿宋_GB2312"/>
          <w:spacing w:val="20"/>
          <w:sz w:val="24"/>
        </w:rPr>
      </w:pPr>
    </w:p>
    <w:p>
      <w:pPr>
        <w:adjustRightInd w:val="0"/>
        <w:snapToGrid w:val="0"/>
        <w:spacing w:line="360" w:lineRule="auto"/>
        <w:rPr>
          <w:rFonts w:ascii="仿宋_GB2312" w:hAnsi="宋体" w:eastAsia="仿宋_GB2312"/>
          <w:spacing w:val="20"/>
          <w:sz w:val="24"/>
        </w:rPr>
      </w:pPr>
    </w:p>
    <w:p>
      <w:pPr>
        <w:adjustRightInd w:val="0"/>
        <w:snapToGrid w:val="0"/>
        <w:spacing w:line="360" w:lineRule="auto"/>
        <w:jc w:val="center"/>
        <w:rPr>
          <w:rFonts w:ascii="仿宋_GB2312" w:hAnsi="宋体" w:eastAsia="仿宋_GB2312"/>
          <w:spacing w:val="20"/>
          <w:sz w:val="24"/>
        </w:rPr>
      </w:pPr>
      <w:r>
        <w:rPr>
          <w:rFonts w:hint="eastAsia" w:ascii="仿宋_GB2312" w:hAnsi="宋体" w:eastAsia="仿宋_GB2312"/>
          <w:spacing w:val="20"/>
          <w:sz w:val="24"/>
        </w:rPr>
        <w:t xml:space="preserve">   全权代表签字</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 xml:space="preserve">    </w:t>
      </w:r>
    </w:p>
    <w:p>
      <w:pPr>
        <w:adjustRightInd w:val="0"/>
        <w:snapToGrid w:val="0"/>
        <w:jc w:val="center"/>
        <w:rPr>
          <w:rFonts w:ascii="仿宋_GB2312" w:hAnsi="宋体" w:eastAsia="仿宋_GB2312"/>
          <w:spacing w:val="20"/>
          <w:sz w:val="24"/>
        </w:rPr>
      </w:pPr>
      <w:r>
        <w:rPr>
          <w:rFonts w:hint="eastAsia" w:ascii="仿宋_GB2312" w:hAnsi="宋体" w:eastAsia="仿宋_GB2312"/>
          <w:spacing w:val="20"/>
          <w:sz w:val="24"/>
        </w:rPr>
        <w:t xml:space="preserve">                              </w:t>
      </w:r>
    </w:p>
    <w:p>
      <w:pPr>
        <w:adjustRightInd w:val="0"/>
        <w:snapToGrid w:val="0"/>
        <w:jc w:val="center"/>
        <w:rPr>
          <w:rFonts w:ascii="仿宋_GB2312" w:hAnsi="宋体" w:eastAsia="仿宋_GB2312"/>
          <w:sz w:val="24"/>
          <w:u w:val="single"/>
        </w:rPr>
      </w:pPr>
      <w:r>
        <w:rPr>
          <w:rFonts w:hint="eastAsia" w:ascii="仿宋_GB2312" w:hAnsi="宋体" w:eastAsia="仿宋_GB2312"/>
          <w:spacing w:val="20"/>
          <w:sz w:val="24"/>
        </w:rPr>
        <w:t xml:space="preserve">         日 期</w:t>
      </w:r>
      <w:r>
        <w:rPr>
          <w:rFonts w:hint="eastAsia" w:ascii="仿宋_GB2312" w:hAnsi="宋体" w:eastAsia="仿宋_GB2312"/>
          <w:spacing w:val="20"/>
          <w:sz w:val="24"/>
          <w:u w:val="single"/>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jMzJiMGI2ZGZhMmM2NzExM2Q4OGYxMDVmNmQyYmYifQ=="/>
  </w:docVars>
  <w:rsids>
    <w:rsidRoot w:val="00172A27"/>
    <w:rsid w:val="000002B6"/>
    <w:rsid w:val="000007BF"/>
    <w:rsid w:val="00000A5E"/>
    <w:rsid w:val="00002300"/>
    <w:rsid w:val="000045EB"/>
    <w:rsid w:val="000057AA"/>
    <w:rsid w:val="00006807"/>
    <w:rsid w:val="00012133"/>
    <w:rsid w:val="0001528F"/>
    <w:rsid w:val="00015678"/>
    <w:rsid w:val="00017DDE"/>
    <w:rsid w:val="00022679"/>
    <w:rsid w:val="000265D6"/>
    <w:rsid w:val="0003460B"/>
    <w:rsid w:val="00036365"/>
    <w:rsid w:val="00036D7F"/>
    <w:rsid w:val="00037E52"/>
    <w:rsid w:val="00041E2E"/>
    <w:rsid w:val="00043BA1"/>
    <w:rsid w:val="00044CF1"/>
    <w:rsid w:val="00044F68"/>
    <w:rsid w:val="00047C71"/>
    <w:rsid w:val="00050672"/>
    <w:rsid w:val="00055424"/>
    <w:rsid w:val="00055A6F"/>
    <w:rsid w:val="00062570"/>
    <w:rsid w:val="00064CC8"/>
    <w:rsid w:val="00073C98"/>
    <w:rsid w:val="00074BF4"/>
    <w:rsid w:val="00074FA1"/>
    <w:rsid w:val="00077C20"/>
    <w:rsid w:val="00083B85"/>
    <w:rsid w:val="00085068"/>
    <w:rsid w:val="0008572B"/>
    <w:rsid w:val="00085D83"/>
    <w:rsid w:val="00086653"/>
    <w:rsid w:val="0008712D"/>
    <w:rsid w:val="000908F0"/>
    <w:rsid w:val="00091787"/>
    <w:rsid w:val="000935FA"/>
    <w:rsid w:val="00095834"/>
    <w:rsid w:val="0009647D"/>
    <w:rsid w:val="000A4740"/>
    <w:rsid w:val="000B05CB"/>
    <w:rsid w:val="000B581F"/>
    <w:rsid w:val="000B7F90"/>
    <w:rsid w:val="000C1F7F"/>
    <w:rsid w:val="000C26E0"/>
    <w:rsid w:val="000C322E"/>
    <w:rsid w:val="000C4E2A"/>
    <w:rsid w:val="000C6EF9"/>
    <w:rsid w:val="000C7155"/>
    <w:rsid w:val="000D0B39"/>
    <w:rsid w:val="000D25A1"/>
    <w:rsid w:val="000D43EB"/>
    <w:rsid w:val="000D6EE6"/>
    <w:rsid w:val="000D74AD"/>
    <w:rsid w:val="000E604A"/>
    <w:rsid w:val="000F1872"/>
    <w:rsid w:val="00102038"/>
    <w:rsid w:val="00103830"/>
    <w:rsid w:val="001141BF"/>
    <w:rsid w:val="001215BD"/>
    <w:rsid w:val="00122095"/>
    <w:rsid w:val="001234F6"/>
    <w:rsid w:val="00127772"/>
    <w:rsid w:val="00130A86"/>
    <w:rsid w:val="00134F6D"/>
    <w:rsid w:val="001360BD"/>
    <w:rsid w:val="00136237"/>
    <w:rsid w:val="00140609"/>
    <w:rsid w:val="001437CB"/>
    <w:rsid w:val="00143C54"/>
    <w:rsid w:val="00144277"/>
    <w:rsid w:val="00144603"/>
    <w:rsid w:val="001447F1"/>
    <w:rsid w:val="001510B4"/>
    <w:rsid w:val="001535FB"/>
    <w:rsid w:val="00153F4C"/>
    <w:rsid w:val="001541D1"/>
    <w:rsid w:val="00172A27"/>
    <w:rsid w:val="00173497"/>
    <w:rsid w:val="00174DAC"/>
    <w:rsid w:val="00176857"/>
    <w:rsid w:val="00181275"/>
    <w:rsid w:val="00181C6F"/>
    <w:rsid w:val="0018207F"/>
    <w:rsid w:val="001826F9"/>
    <w:rsid w:val="0019118A"/>
    <w:rsid w:val="0019171B"/>
    <w:rsid w:val="001A3373"/>
    <w:rsid w:val="001A554C"/>
    <w:rsid w:val="001A79E4"/>
    <w:rsid w:val="001B145F"/>
    <w:rsid w:val="001B1FDF"/>
    <w:rsid w:val="001B5131"/>
    <w:rsid w:val="001B5C3E"/>
    <w:rsid w:val="001B6614"/>
    <w:rsid w:val="001C329B"/>
    <w:rsid w:val="001C4E20"/>
    <w:rsid w:val="001D0FB3"/>
    <w:rsid w:val="001D32E1"/>
    <w:rsid w:val="001D39B7"/>
    <w:rsid w:val="001D4A68"/>
    <w:rsid w:val="001D51FB"/>
    <w:rsid w:val="001D6927"/>
    <w:rsid w:val="001E2D04"/>
    <w:rsid w:val="001E3AB2"/>
    <w:rsid w:val="001E4384"/>
    <w:rsid w:val="001E475F"/>
    <w:rsid w:val="001E5FD2"/>
    <w:rsid w:val="001E7A92"/>
    <w:rsid w:val="001F029F"/>
    <w:rsid w:val="001F46C6"/>
    <w:rsid w:val="001F6CA7"/>
    <w:rsid w:val="001F6CF4"/>
    <w:rsid w:val="00200999"/>
    <w:rsid w:val="00201201"/>
    <w:rsid w:val="002044A4"/>
    <w:rsid w:val="00205120"/>
    <w:rsid w:val="00205791"/>
    <w:rsid w:val="002076C9"/>
    <w:rsid w:val="00210D81"/>
    <w:rsid w:val="00211EEA"/>
    <w:rsid w:val="0021239B"/>
    <w:rsid w:val="00216859"/>
    <w:rsid w:val="00222D10"/>
    <w:rsid w:val="0022492D"/>
    <w:rsid w:val="002260A0"/>
    <w:rsid w:val="00230E7A"/>
    <w:rsid w:val="002349B6"/>
    <w:rsid w:val="00236147"/>
    <w:rsid w:val="002407D8"/>
    <w:rsid w:val="002415BF"/>
    <w:rsid w:val="002472F4"/>
    <w:rsid w:val="00247FEF"/>
    <w:rsid w:val="002501BC"/>
    <w:rsid w:val="00250E17"/>
    <w:rsid w:val="0025316F"/>
    <w:rsid w:val="00260581"/>
    <w:rsid w:val="0026283C"/>
    <w:rsid w:val="00265E6B"/>
    <w:rsid w:val="0026737A"/>
    <w:rsid w:val="00267591"/>
    <w:rsid w:val="0027498E"/>
    <w:rsid w:val="00281C7F"/>
    <w:rsid w:val="00282D97"/>
    <w:rsid w:val="00283B43"/>
    <w:rsid w:val="00284901"/>
    <w:rsid w:val="002920B6"/>
    <w:rsid w:val="002922EE"/>
    <w:rsid w:val="00292982"/>
    <w:rsid w:val="0029597A"/>
    <w:rsid w:val="002A1B24"/>
    <w:rsid w:val="002A2837"/>
    <w:rsid w:val="002A6017"/>
    <w:rsid w:val="002A70FA"/>
    <w:rsid w:val="002B1C86"/>
    <w:rsid w:val="002C075E"/>
    <w:rsid w:val="002C3C60"/>
    <w:rsid w:val="002C5870"/>
    <w:rsid w:val="002C5B46"/>
    <w:rsid w:val="002C79B3"/>
    <w:rsid w:val="002D06F2"/>
    <w:rsid w:val="002D1755"/>
    <w:rsid w:val="002D1DAE"/>
    <w:rsid w:val="002D3D69"/>
    <w:rsid w:val="002D3F2D"/>
    <w:rsid w:val="002D7CC3"/>
    <w:rsid w:val="002E5B7D"/>
    <w:rsid w:val="002F4F0E"/>
    <w:rsid w:val="002F6945"/>
    <w:rsid w:val="0030204B"/>
    <w:rsid w:val="00302A17"/>
    <w:rsid w:val="00302FBE"/>
    <w:rsid w:val="00303149"/>
    <w:rsid w:val="0030339C"/>
    <w:rsid w:val="00303B0C"/>
    <w:rsid w:val="0031308B"/>
    <w:rsid w:val="00315827"/>
    <w:rsid w:val="003338BB"/>
    <w:rsid w:val="00335C2B"/>
    <w:rsid w:val="00337E04"/>
    <w:rsid w:val="00340B7D"/>
    <w:rsid w:val="00342639"/>
    <w:rsid w:val="00345F61"/>
    <w:rsid w:val="003478AD"/>
    <w:rsid w:val="003524A7"/>
    <w:rsid w:val="00360ACF"/>
    <w:rsid w:val="00366A78"/>
    <w:rsid w:val="00367C0B"/>
    <w:rsid w:val="00370D96"/>
    <w:rsid w:val="00372DA8"/>
    <w:rsid w:val="00381C1E"/>
    <w:rsid w:val="00382624"/>
    <w:rsid w:val="00385DDA"/>
    <w:rsid w:val="00393DA5"/>
    <w:rsid w:val="003A25D4"/>
    <w:rsid w:val="003A6E44"/>
    <w:rsid w:val="003B508D"/>
    <w:rsid w:val="003B6586"/>
    <w:rsid w:val="003C0874"/>
    <w:rsid w:val="003C2EDC"/>
    <w:rsid w:val="003C5C84"/>
    <w:rsid w:val="003D07A2"/>
    <w:rsid w:val="003D424D"/>
    <w:rsid w:val="003E03D0"/>
    <w:rsid w:val="003E1DB3"/>
    <w:rsid w:val="003E3305"/>
    <w:rsid w:val="003E5E34"/>
    <w:rsid w:val="003E7C27"/>
    <w:rsid w:val="003E7F71"/>
    <w:rsid w:val="003F15C4"/>
    <w:rsid w:val="003F3E41"/>
    <w:rsid w:val="003F4F4D"/>
    <w:rsid w:val="003F6543"/>
    <w:rsid w:val="00400040"/>
    <w:rsid w:val="00400DFA"/>
    <w:rsid w:val="00401BD7"/>
    <w:rsid w:val="00401E70"/>
    <w:rsid w:val="004071A8"/>
    <w:rsid w:val="00407211"/>
    <w:rsid w:val="004101EB"/>
    <w:rsid w:val="00414234"/>
    <w:rsid w:val="00422738"/>
    <w:rsid w:val="004267E3"/>
    <w:rsid w:val="0042798F"/>
    <w:rsid w:val="00433024"/>
    <w:rsid w:val="0043305B"/>
    <w:rsid w:val="00433CE5"/>
    <w:rsid w:val="00433E07"/>
    <w:rsid w:val="00434B86"/>
    <w:rsid w:val="004413B5"/>
    <w:rsid w:val="00444D65"/>
    <w:rsid w:val="0044546D"/>
    <w:rsid w:val="00445C4B"/>
    <w:rsid w:val="004461DB"/>
    <w:rsid w:val="00447D51"/>
    <w:rsid w:val="0045016D"/>
    <w:rsid w:val="00454683"/>
    <w:rsid w:val="004556E1"/>
    <w:rsid w:val="00460929"/>
    <w:rsid w:val="0046191B"/>
    <w:rsid w:val="00467398"/>
    <w:rsid w:val="00473D33"/>
    <w:rsid w:val="0047512B"/>
    <w:rsid w:val="00483D76"/>
    <w:rsid w:val="0048722B"/>
    <w:rsid w:val="0049172E"/>
    <w:rsid w:val="00493B98"/>
    <w:rsid w:val="004945E5"/>
    <w:rsid w:val="00495398"/>
    <w:rsid w:val="00496243"/>
    <w:rsid w:val="004970CF"/>
    <w:rsid w:val="004A25EF"/>
    <w:rsid w:val="004A5505"/>
    <w:rsid w:val="004A7F21"/>
    <w:rsid w:val="004B0F0E"/>
    <w:rsid w:val="004B260E"/>
    <w:rsid w:val="004B4816"/>
    <w:rsid w:val="004B4EFD"/>
    <w:rsid w:val="004B71DE"/>
    <w:rsid w:val="004C0FC2"/>
    <w:rsid w:val="004C1562"/>
    <w:rsid w:val="004C197C"/>
    <w:rsid w:val="004C3309"/>
    <w:rsid w:val="004C5D41"/>
    <w:rsid w:val="004C71FD"/>
    <w:rsid w:val="004D2DE3"/>
    <w:rsid w:val="004D4784"/>
    <w:rsid w:val="004D7503"/>
    <w:rsid w:val="004E5F99"/>
    <w:rsid w:val="004F066C"/>
    <w:rsid w:val="004F0E2C"/>
    <w:rsid w:val="004F1362"/>
    <w:rsid w:val="004F4417"/>
    <w:rsid w:val="004F612E"/>
    <w:rsid w:val="00500E5E"/>
    <w:rsid w:val="00501FC1"/>
    <w:rsid w:val="00504BF1"/>
    <w:rsid w:val="00506294"/>
    <w:rsid w:val="005127D5"/>
    <w:rsid w:val="0051535F"/>
    <w:rsid w:val="00520EED"/>
    <w:rsid w:val="005272A0"/>
    <w:rsid w:val="005324EA"/>
    <w:rsid w:val="00533BF3"/>
    <w:rsid w:val="005340AD"/>
    <w:rsid w:val="005344B8"/>
    <w:rsid w:val="005413FF"/>
    <w:rsid w:val="005447F4"/>
    <w:rsid w:val="005450DE"/>
    <w:rsid w:val="00552CF0"/>
    <w:rsid w:val="00555708"/>
    <w:rsid w:val="0056135F"/>
    <w:rsid w:val="005623ED"/>
    <w:rsid w:val="0056562B"/>
    <w:rsid w:val="00566379"/>
    <w:rsid w:val="005732F4"/>
    <w:rsid w:val="0057415F"/>
    <w:rsid w:val="00574D05"/>
    <w:rsid w:val="00575D68"/>
    <w:rsid w:val="005770A0"/>
    <w:rsid w:val="005861FA"/>
    <w:rsid w:val="005909FB"/>
    <w:rsid w:val="0059297B"/>
    <w:rsid w:val="005936AC"/>
    <w:rsid w:val="0059393B"/>
    <w:rsid w:val="0059720E"/>
    <w:rsid w:val="005A1E66"/>
    <w:rsid w:val="005A2064"/>
    <w:rsid w:val="005A29F3"/>
    <w:rsid w:val="005B03EB"/>
    <w:rsid w:val="005B175F"/>
    <w:rsid w:val="005B17F4"/>
    <w:rsid w:val="005B7BEF"/>
    <w:rsid w:val="005C33D3"/>
    <w:rsid w:val="005C3A19"/>
    <w:rsid w:val="005C5C0F"/>
    <w:rsid w:val="005D040D"/>
    <w:rsid w:val="005D1D3B"/>
    <w:rsid w:val="005E1837"/>
    <w:rsid w:val="005E76BA"/>
    <w:rsid w:val="005F140E"/>
    <w:rsid w:val="005F3FD6"/>
    <w:rsid w:val="006022B2"/>
    <w:rsid w:val="00606EA2"/>
    <w:rsid w:val="00607AF2"/>
    <w:rsid w:val="00612D90"/>
    <w:rsid w:val="0061404E"/>
    <w:rsid w:val="00617E05"/>
    <w:rsid w:val="006214D6"/>
    <w:rsid w:val="00625465"/>
    <w:rsid w:val="00632431"/>
    <w:rsid w:val="006326B6"/>
    <w:rsid w:val="00632B70"/>
    <w:rsid w:val="006354B7"/>
    <w:rsid w:val="00635D0B"/>
    <w:rsid w:val="00640D39"/>
    <w:rsid w:val="00646424"/>
    <w:rsid w:val="00646C05"/>
    <w:rsid w:val="006472B8"/>
    <w:rsid w:val="006507F6"/>
    <w:rsid w:val="00651558"/>
    <w:rsid w:val="00651E82"/>
    <w:rsid w:val="00651EDB"/>
    <w:rsid w:val="006528B0"/>
    <w:rsid w:val="00653FDE"/>
    <w:rsid w:val="006601B3"/>
    <w:rsid w:val="00660422"/>
    <w:rsid w:val="00662A55"/>
    <w:rsid w:val="006668C8"/>
    <w:rsid w:val="0067140A"/>
    <w:rsid w:val="006722D7"/>
    <w:rsid w:val="00673C76"/>
    <w:rsid w:val="0068140F"/>
    <w:rsid w:val="00690C34"/>
    <w:rsid w:val="0069286D"/>
    <w:rsid w:val="00695125"/>
    <w:rsid w:val="006951DB"/>
    <w:rsid w:val="006959FE"/>
    <w:rsid w:val="00696574"/>
    <w:rsid w:val="006A4495"/>
    <w:rsid w:val="006A493A"/>
    <w:rsid w:val="006A7A40"/>
    <w:rsid w:val="006B3CA9"/>
    <w:rsid w:val="006B45F5"/>
    <w:rsid w:val="006C160E"/>
    <w:rsid w:val="006C1B1F"/>
    <w:rsid w:val="006C30D9"/>
    <w:rsid w:val="006D0FC5"/>
    <w:rsid w:val="006D2DCE"/>
    <w:rsid w:val="006D64E1"/>
    <w:rsid w:val="006D6DA6"/>
    <w:rsid w:val="006E2759"/>
    <w:rsid w:val="006E54F2"/>
    <w:rsid w:val="006E6314"/>
    <w:rsid w:val="006E7134"/>
    <w:rsid w:val="006F4DAF"/>
    <w:rsid w:val="006F67EF"/>
    <w:rsid w:val="00706362"/>
    <w:rsid w:val="00706732"/>
    <w:rsid w:val="00706F7B"/>
    <w:rsid w:val="007072F3"/>
    <w:rsid w:val="00710CB0"/>
    <w:rsid w:val="00720122"/>
    <w:rsid w:val="00720B32"/>
    <w:rsid w:val="00722B00"/>
    <w:rsid w:val="007240FB"/>
    <w:rsid w:val="00724DBB"/>
    <w:rsid w:val="00724E73"/>
    <w:rsid w:val="00725B3E"/>
    <w:rsid w:val="0072698A"/>
    <w:rsid w:val="007269AD"/>
    <w:rsid w:val="00732EFA"/>
    <w:rsid w:val="00743275"/>
    <w:rsid w:val="007452C7"/>
    <w:rsid w:val="007458DA"/>
    <w:rsid w:val="00747E0E"/>
    <w:rsid w:val="00751415"/>
    <w:rsid w:val="00753781"/>
    <w:rsid w:val="007619FA"/>
    <w:rsid w:val="00761E59"/>
    <w:rsid w:val="00762EFA"/>
    <w:rsid w:val="00764C6E"/>
    <w:rsid w:val="007659DB"/>
    <w:rsid w:val="00765AB8"/>
    <w:rsid w:val="00766A6B"/>
    <w:rsid w:val="00772487"/>
    <w:rsid w:val="007773BD"/>
    <w:rsid w:val="00780344"/>
    <w:rsid w:val="00782049"/>
    <w:rsid w:val="00782520"/>
    <w:rsid w:val="00784B1E"/>
    <w:rsid w:val="00785038"/>
    <w:rsid w:val="007850E9"/>
    <w:rsid w:val="007934CC"/>
    <w:rsid w:val="0079436D"/>
    <w:rsid w:val="00794C1C"/>
    <w:rsid w:val="007965D8"/>
    <w:rsid w:val="007977C3"/>
    <w:rsid w:val="00797AF2"/>
    <w:rsid w:val="007A1FE7"/>
    <w:rsid w:val="007A2761"/>
    <w:rsid w:val="007A2DCC"/>
    <w:rsid w:val="007A48B1"/>
    <w:rsid w:val="007A65C7"/>
    <w:rsid w:val="007A6B1C"/>
    <w:rsid w:val="007A7E38"/>
    <w:rsid w:val="007B28F7"/>
    <w:rsid w:val="007B340F"/>
    <w:rsid w:val="007B3C2C"/>
    <w:rsid w:val="007B44F2"/>
    <w:rsid w:val="007B57F5"/>
    <w:rsid w:val="007C0338"/>
    <w:rsid w:val="007C48CD"/>
    <w:rsid w:val="007D16AB"/>
    <w:rsid w:val="007D267C"/>
    <w:rsid w:val="007D36CD"/>
    <w:rsid w:val="007D7E11"/>
    <w:rsid w:val="007E4488"/>
    <w:rsid w:val="007E66BE"/>
    <w:rsid w:val="007E709E"/>
    <w:rsid w:val="007E72AE"/>
    <w:rsid w:val="007F2CC2"/>
    <w:rsid w:val="007F4507"/>
    <w:rsid w:val="007F672F"/>
    <w:rsid w:val="008020F1"/>
    <w:rsid w:val="008023C5"/>
    <w:rsid w:val="00805449"/>
    <w:rsid w:val="00805B6F"/>
    <w:rsid w:val="0080779E"/>
    <w:rsid w:val="00810B26"/>
    <w:rsid w:val="00811150"/>
    <w:rsid w:val="008137CC"/>
    <w:rsid w:val="00813B44"/>
    <w:rsid w:val="00814398"/>
    <w:rsid w:val="008215B4"/>
    <w:rsid w:val="00831976"/>
    <w:rsid w:val="00832E72"/>
    <w:rsid w:val="0083501A"/>
    <w:rsid w:val="008355C7"/>
    <w:rsid w:val="0083658F"/>
    <w:rsid w:val="00836CB5"/>
    <w:rsid w:val="008420E5"/>
    <w:rsid w:val="00845A9C"/>
    <w:rsid w:val="00846008"/>
    <w:rsid w:val="008475AA"/>
    <w:rsid w:val="008537CB"/>
    <w:rsid w:val="00853C55"/>
    <w:rsid w:val="00854ACE"/>
    <w:rsid w:val="0086096C"/>
    <w:rsid w:val="00860F85"/>
    <w:rsid w:val="0086188F"/>
    <w:rsid w:val="00866422"/>
    <w:rsid w:val="00867ED1"/>
    <w:rsid w:val="008755C5"/>
    <w:rsid w:val="00875985"/>
    <w:rsid w:val="00875CF4"/>
    <w:rsid w:val="00876AF7"/>
    <w:rsid w:val="008773D8"/>
    <w:rsid w:val="008807C2"/>
    <w:rsid w:val="00882A88"/>
    <w:rsid w:val="00882D4C"/>
    <w:rsid w:val="0088348A"/>
    <w:rsid w:val="00884715"/>
    <w:rsid w:val="00884A7A"/>
    <w:rsid w:val="008858B3"/>
    <w:rsid w:val="00886298"/>
    <w:rsid w:val="00894516"/>
    <w:rsid w:val="00895680"/>
    <w:rsid w:val="008974AF"/>
    <w:rsid w:val="00897AB8"/>
    <w:rsid w:val="008A2344"/>
    <w:rsid w:val="008A6F19"/>
    <w:rsid w:val="008B14F3"/>
    <w:rsid w:val="008B490D"/>
    <w:rsid w:val="008C2602"/>
    <w:rsid w:val="008C3755"/>
    <w:rsid w:val="008D0A06"/>
    <w:rsid w:val="008D5373"/>
    <w:rsid w:val="008D68BD"/>
    <w:rsid w:val="008D7749"/>
    <w:rsid w:val="008E092C"/>
    <w:rsid w:val="008E2A71"/>
    <w:rsid w:val="008E5D1D"/>
    <w:rsid w:val="008E6161"/>
    <w:rsid w:val="008E750C"/>
    <w:rsid w:val="008F08E5"/>
    <w:rsid w:val="008F36AA"/>
    <w:rsid w:val="008F791C"/>
    <w:rsid w:val="00902691"/>
    <w:rsid w:val="00902D57"/>
    <w:rsid w:val="00903747"/>
    <w:rsid w:val="009053AE"/>
    <w:rsid w:val="009113B3"/>
    <w:rsid w:val="009128FE"/>
    <w:rsid w:val="00913AC2"/>
    <w:rsid w:val="0091701A"/>
    <w:rsid w:val="009212E0"/>
    <w:rsid w:val="009224EC"/>
    <w:rsid w:val="00922969"/>
    <w:rsid w:val="00922EFB"/>
    <w:rsid w:val="00926056"/>
    <w:rsid w:val="0093316D"/>
    <w:rsid w:val="009348C0"/>
    <w:rsid w:val="009367CC"/>
    <w:rsid w:val="00937148"/>
    <w:rsid w:val="0094407C"/>
    <w:rsid w:val="00945111"/>
    <w:rsid w:val="00947119"/>
    <w:rsid w:val="009478BC"/>
    <w:rsid w:val="00951789"/>
    <w:rsid w:val="00952EE0"/>
    <w:rsid w:val="009609D2"/>
    <w:rsid w:val="00962012"/>
    <w:rsid w:val="009621A2"/>
    <w:rsid w:val="00962807"/>
    <w:rsid w:val="00964493"/>
    <w:rsid w:val="009649B5"/>
    <w:rsid w:val="00970943"/>
    <w:rsid w:val="00970ECC"/>
    <w:rsid w:val="00971DD2"/>
    <w:rsid w:val="00973261"/>
    <w:rsid w:val="00975F7E"/>
    <w:rsid w:val="0097706B"/>
    <w:rsid w:val="00980AEE"/>
    <w:rsid w:val="00981138"/>
    <w:rsid w:val="0098182B"/>
    <w:rsid w:val="00981D2A"/>
    <w:rsid w:val="0098200D"/>
    <w:rsid w:val="00982160"/>
    <w:rsid w:val="00983EDA"/>
    <w:rsid w:val="00984831"/>
    <w:rsid w:val="00984EDB"/>
    <w:rsid w:val="00994EE3"/>
    <w:rsid w:val="00996DFD"/>
    <w:rsid w:val="009A22C7"/>
    <w:rsid w:val="009A4A47"/>
    <w:rsid w:val="009A60D1"/>
    <w:rsid w:val="009A6803"/>
    <w:rsid w:val="009B0E5B"/>
    <w:rsid w:val="009B15C2"/>
    <w:rsid w:val="009B2617"/>
    <w:rsid w:val="009B5523"/>
    <w:rsid w:val="009B5F45"/>
    <w:rsid w:val="009B7140"/>
    <w:rsid w:val="009C016D"/>
    <w:rsid w:val="009C08DD"/>
    <w:rsid w:val="009C0B06"/>
    <w:rsid w:val="009C1116"/>
    <w:rsid w:val="009C76AC"/>
    <w:rsid w:val="009D0FA3"/>
    <w:rsid w:val="009D27B1"/>
    <w:rsid w:val="009E2E84"/>
    <w:rsid w:val="009E3F95"/>
    <w:rsid w:val="009F404E"/>
    <w:rsid w:val="009F6125"/>
    <w:rsid w:val="00A00F6D"/>
    <w:rsid w:val="00A015F1"/>
    <w:rsid w:val="00A0498E"/>
    <w:rsid w:val="00A050D6"/>
    <w:rsid w:val="00A062D6"/>
    <w:rsid w:val="00A06D29"/>
    <w:rsid w:val="00A10D89"/>
    <w:rsid w:val="00A12AF0"/>
    <w:rsid w:val="00A16EFE"/>
    <w:rsid w:val="00A21210"/>
    <w:rsid w:val="00A21F0E"/>
    <w:rsid w:val="00A224E3"/>
    <w:rsid w:val="00A264E2"/>
    <w:rsid w:val="00A271BA"/>
    <w:rsid w:val="00A315DE"/>
    <w:rsid w:val="00A32007"/>
    <w:rsid w:val="00A32918"/>
    <w:rsid w:val="00A36A1D"/>
    <w:rsid w:val="00A36E4B"/>
    <w:rsid w:val="00A4035E"/>
    <w:rsid w:val="00A52653"/>
    <w:rsid w:val="00A54775"/>
    <w:rsid w:val="00A62F0D"/>
    <w:rsid w:val="00A70C42"/>
    <w:rsid w:val="00A7140A"/>
    <w:rsid w:val="00A71F3F"/>
    <w:rsid w:val="00A746ED"/>
    <w:rsid w:val="00A74F4A"/>
    <w:rsid w:val="00A764FA"/>
    <w:rsid w:val="00A833D9"/>
    <w:rsid w:val="00A8435A"/>
    <w:rsid w:val="00A84DE9"/>
    <w:rsid w:val="00A905BE"/>
    <w:rsid w:val="00A91D84"/>
    <w:rsid w:val="00A92E7B"/>
    <w:rsid w:val="00A9481E"/>
    <w:rsid w:val="00A96184"/>
    <w:rsid w:val="00A977DC"/>
    <w:rsid w:val="00AA36F9"/>
    <w:rsid w:val="00AA537C"/>
    <w:rsid w:val="00AB368B"/>
    <w:rsid w:val="00AB3BAE"/>
    <w:rsid w:val="00AB3C5D"/>
    <w:rsid w:val="00AC0304"/>
    <w:rsid w:val="00AC4739"/>
    <w:rsid w:val="00AC4C45"/>
    <w:rsid w:val="00AD33F9"/>
    <w:rsid w:val="00AD404B"/>
    <w:rsid w:val="00AD427C"/>
    <w:rsid w:val="00AD4D07"/>
    <w:rsid w:val="00AD4D29"/>
    <w:rsid w:val="00AE3E14"/>
    <w:rsid w:val="00AF4EAC"/>
    <w:rsid w:val="00AF5FC4"/>
    <w:rsid w:val="00B00878"/>
    <w:rsid w:val="00B02196"/>
    <w:rsid w:val="00B05DDD"/>
    <w:rsid w:val="00B06B11"/>
    <w:rsid w:val="00B157F1"/>
    <w:rsid w:val="00B160D5"/>
    <w:rsid w:val="00B169D3"/>
    <w:rsid w:val="00B20C61"/>
    <w:rsid w:val="00B245DA"/>
    <w:rsid w:val="00B24740"/>
    <w:rsid w:val="00B24AA4"/>
    <w:rsid w:val="00B304E1"/>
    <w:rsid w:val="00B31F30"/>
    <w:rsid w:val="00B33F98"/>
    <w:rsid w:val="00B34AAE"/>
    <w:rsid w:val="00B358AB"/>
    <w:rsid w:val="00B365A0"/>
    <w:rsid w:val="00B400AB"/>
    <w:rsid w:val="00B41F56"/>
    <w:rsid w:val="00B434B4"/>
    <w:rsid w:val="00B46ACA"/>
    <w:rsid w:val="00B5228F"/>
    <w:rsid w:val="00B52BFA"/>
    <w:rsid w:val="00B53DF9"/>
    <w:rsid w:val="00B54519"/>
    <w:rsid w:val="00B57FB7"/>
    <w:rsid w:val="00B60B70"/>
    <w:rsid w:val="00B6175B"/>
    <w:rsid w:val="00B63669"/>
    <w:rsid w:val="00B642B8"/>
    <w:rsid w:val="00B735B1"/>
    <w:rsid w:val="00B7512B"/>
    <w:rsid w:val="00B76E8A"/>
    <w:rsid w:val="00B777DB"/>
    <w:rsid w:val="00B83CC6"/>
    <w:rsid w:val="00B9183E"/>
    <w:rsid w:val="00B92BAD"/>
    <w:rsid w:val="00B95935"/>
    <w:rsid w:val="00B965FD"/>
    <w:rsid w:val="00BA0123"/>
    <w:rsid w:val="00BA1F50"/>
    <w:rsid w:val="00BA5C72"/>
    <w:rsid w:val="00BA61A2"/>
    <w:rsid w:val="00BB5625"/>
    <w:rsid w:val="00BB7FF5"/>
    <w:rsid w:val="00BC4FB9"/>
    <w:rsid w:val="00BD2E58"/>
    <w:rsid w:val="00BD35FF"/>
    <w:rsid w:val="00BE2F50"/>
    <w:rsid w:val="00BE425F"/>
    <w:rsid w:val="00BE490D"/>
    <w:rsid w:val="00BE7C47"/>
    <w:rsid w:val="00BF1112"/>
    <w:rsid w:val="00BF28A9"/>
    <w:rsid w:val="00BF3935"/>
    <w:rsid w:val="00BF4C8F"/>
    <w:rsid w:val="00BF53FE"/>
    <w:rsid w:val="00BF67E9"/>
    <w:rsid w:val="00C013A8"/>
    <w:rsid w:val="00C03970"/>
    <w:rsid w:val="00C05875"/>
    <w:rsid w:val="00C112C5"/>
    <w:rsid w:val="00C140D7"/>
    <w:rsid w:val="00C15E30"/>
    <w:rsid w:val="00C17A6E"/>
    <w:rsid w:val="00C21D70"/>
    <w:rsid w:val="00C22023"/>
    <w:rsid w:val="00C25C83"/>
    <w:rsid w:val="00C2641F"/>
    <w:rsid w:val="00C30674"/>
    <w:rsid w:val="00C30D9E"/>
    <w:rsid w:val="00C324CC"/>
    <w:rsid w:val="00C32C3A"/>
    <w:rsid w:val="00C34D45"/>
    <w:rsid w:val="00C378F1"/>
    <w:rsid w:val="00C40C8C"/>
    <w:rsid w:val="00C424FA"/>
    <w:rsid w:val="00C555C9"/>
    <w:rsid w:val="00C564F2"/>
    <w:rsid w:val="00C66512"/>
    <w:rsid w:val="00C710B3"/>
    <w:rsid w:val="00C73BEC"/>
    <w:rsid w:val="00C7684C"/>
    <w:rsid w:val="00C77935"/>
    <w:rsid w:val="00C77944"/>
    <w:rsid w:val="00C80FBB"/>
    <w:rsid w:val="00C85638"/>
    <w:rsid w:val="00C865F6"/>
    <w:rsid w:val="00C873B3"/>
    <w:rsid w:val="00C9326D"/>
    <w:rsid w:val="00C9601D"/>
    <w:rsid w:val="00CA21FF"/>
    <w:rsid w:val="00CB05E0"/>
    <w:rsid w:val="00CB1709"/>
    <w:rsid w:val="00CB3FA4"/>
    <w:rsid w:val="00CB5153"/>
    <w:rsid w:val="00CB6931"/>
    <w:rsid w:val="00CC3D6E"/>
    <w:rsid w:val="00CD01AB"/>
    <w:rsid w:val="00CD4641"/>
    <w:rsid w:val="00CD559B"/>
    <w:rsid w:val="00CD6FD0"/>
    <w:rsid w:val="00CD7129"/>
    <w:rsid w:val="00CE061C"/>
    <w:rsid w:val="00CE115C"/>
    <w:rsid w:val="00CE4BB8"/>
    <w:rsid w:val="00CE7A25"/>
    <w:rsid w:val="00CF11D1"/>
    <w:rsid w:val="00CF1816"/>
    <w:rsid w:val="00CF1D97"/>
    <w:rsid w:val="00CF4891"/>
    <w:rsid w:val="00CF53CB"/>
    <w:rsid w:val="00CF64AE"/>
    <w:rsid w:val="00CF67D2"/>
    <w:rsid w:val="00CF75D3"/>
    <w:rsid w:val="00CF79F7"/>
    <w:rsid w:val="00D02AF0"/>
    <w:rsid w:val="00D06BFB"/>
    <w:rsid w:val="00D07D7F"/>
    <w:rsid w:val="00D11675"/>
    <w:rsid w:val="00D13AB5"/>
    <w:rsid w:val="00D20E94"/>
    <w:rsid w:val="00D225A2"/>
    <w:rsid w:val="00D2357F"/>
    <w:rsid w:val="00D264A2"/>
    <w:rsid w:val="00D3132F"/>
    <w:rsid w:val="00D31953"/>
    <w:rsid w:val="00D31FEA"/>
    <w:rsid w:val="00D35224"/>
    <w:rsid w:val="00D35D35"/>
    <w:rsid w:val="00D35E6D"/>
    <w:rsid w:val="00D368F7"/>
    <w:rsid w:val="00D40EE1"/>
    <w:rsid w:val="00D41C99"/>
    <w:rsid w:val="00D41D15"/>
    <w:rsid w:val="00D4658B"/>
    <w:rsid w:val="00D46CB9"/>
    <w:rsid w:val="00D556E0"/>
    <w:rsid w:val="00D57062"/>
    <w:rsid w:val="00D67CE1"/>
    <w:rsid w:val="00D71824"/>
    <w:rsid w:val="00D7621E"/>
    <w:rsid w:val="00D76F88"/>
    <w:rsid w:val="00D813C4"/>
    <w:rsid w:val="00D83ACF"/>
    <w:rsid w:val="00D869FF"/>
    <w:rsid w:val="00D876F7"/>
    <w:rsid w:val="00D91862"/>
    <w:rsid w:val="00D9444C"/>
    <w:rsid w:val="00D946A2"/>
    <w:rsid w:val="00D94FAC"/>
    <w:rsid w:val="00D95185"/>
    <w:rsid w:val="00D977F6"/>
    <w:rsid w:val="00DA60D5"/>
    <w:rsid w:val="00DA6E24"/>
    <w:rsid w:val="00DB20B0"/>
    <w:rsid w:val="00DB247F"/>
    <w:rsid w:val="00DB350D"/>
    <w:rsid w:val="00DB4AB0"/>
    <w:rsid w:val="00DB6DC2"/>
    <w:rsid w:val="00DC3F96"/>
    <w:rsid w:val="00DC517D"/>
    <w:rsid w:val="00DC74B9"/>
    <w:rsid w:val="00DD758C"/>
    <w:rsid w:val="00DE2E21"/>
    <w:rsid w:val="00DE6ADF"/>
    <w:rsid w:val="00DE6D07"/>
    <w:rsid w:val="00DE738E"/>
    <w:rsid w:val="00DE7AE6"/>
    <w:rsid w:val="00DF1B22"/>
    <w:rsid w:val="00DF235F"/>
    <w:rsid w:val="00DF34EA"/>
    <w:rsid w:val="00DF3B84"/>
    <w:rsid w:val="00DF4EC9"/>
    <w:rsid w:val="00E04D3F"/>
    <w:rsid w:val="00E068D4"/>
    <w:rsid w:val="00E133C0"/>
    <w:rsid w:val="00E213FD"/>
    <w:rsid w:val="00E2144C"/>
    <w:rsid w:val="00E2366B"/>
    <w:rsid w:val="00E3177E"/>
    <w:rsid w:val="00E41C6F"/>
    <w:rsid w:val="00E42749"/>
    <w:rsid w:val="00E54CE1"/>
    <w:rsid w:val="00E54D28"/>
    <w:rsid w:val="00E563A4"/>
    <w:rsid w:val="00E64E72"/>
    <w:rsid w:val="00E67224"/>
    <w:rsid w:val="00E70BCD"/>
    <w:rsid w:val="00E716D4"/>
    <w:rsid w:val="00E719B2"/>
    <w:rsid w:val="00E77181"/>
    <w:rsid w:val="00E803F2"/>
    <w:rsid w:val="00E845FD"/>
    <w:rsid w:val="00E8496C"/>
    <w:rsid w:val="00E85A40"/>
    <w:rsid w:val="00E86DC6"/>
    <w:rsid w:val="00E86DFB"/>
    <w:rsid w:val="00E876E1"/>
    <w:rsid w:val="00E91FB4"/>
    <w:rsid w:val="00E920A6"/>
    <w:rsid w:val="00E93BE8"/>
    <w:rsid w:val="00E945DC"/>
    <w:rsid w:val="00E95C57"/>
    <w:rsid w:val="00EA3248"/>
    <w:rsid w:val="00EA4B20"/>
    <w:rsid w:val="00EA4ED0"/>
    <w:rsid w:val="00EA6A92"/>
    <w:rsid w:val="00EB55B9"/>
    <w:rsid w:val="00EB6236"/>
    <w:rsid w:val="00EC0859"/>
    <w:rsid w:val="00EC1F88"/>
    <w:rsid w:val="00EC6A61"/>
    <w:rsid w:val="00ED2128"/>
    <w:rsid w:val="00ED49B4"/>
    <w:rsid w:val="00ED4AD9"/>
    <w:rsid w:val="00ED6A76"/>
    <w:rsid w:val="00ED745A"/>
    <w:rsid w:val="00EE2CFA"/>
    <w:rsid w:val="00EF32DB"/>
    <w:rsid w:val="00F01EAA"/>
    <w:rsid w:val="00F040C5"/>
    <w:rsid w:val="00F04D91"/>
    <w:rsid w:val="00F053D6"/>
    <w:rsid w:val="00F07C22"/>
    <w:rsid w:val="00F11173"/>
    <w:rsid w:val="00F207F8"/>
    <w:rsid w:val="00F21D6B"/>
    <w:rsid w:val="00F23A98"/>
    <w:rsid w:val="00F30C6E"/>
    <w:rsid w:val="00F31600"/>
    <w:rsid w:val="00F3231B"/>
    <w:rsid w:val="00F35F47"/>
    <w:rsid w:val="00F368A5"/>
    <w:rsid w:val="00F404FA"/>
    <w:rsid w:val="00F51D00"/>
    <w:rsid w:val="00F53457"/>
    <w:rsid w:val="00F6102A"/>
    <w:rsid w:val="00F61E06"/>
    <w:rsid w:val="00F61F2F"/>
    <w:rsid w:val="00F62C5F"/>
    <w:rsid w:val="00F64A1F"/>
    <w:rsid w:val="00F67800"/>
    <w:rsid w:val="00F7236F"/>
    <w:rsid w:val="00F73892"/>
    <w:rsid w:val="00F760E5"/>
    <w:rsid w:val="00F76A1F"/>
    <w:rsid w:val="00F848E9"/>
    <w:rsid w:val="00F84C78"/>
    <w:rsid w:val="00F84D1D"/>
    <w:rsid w:val="00F87457"/>
    <w:rsid w:val="00F90968"/>
    <w:rsid w:val="00F9232C"/>
    <w:rsid w:val="00F97B82"/>
    <w:rsid w:val="00F97DDF"/>
    <w:rsid w:val="00FA01EE"/>
    <w:rsid w:val="00FA151F"/>
    <w:rsid w:val="00FA2590"/>
    <w:rsid w:val="00FA5F61"/>
    <w:rsid w:val="00FA6DA9"/>
    <w:rsid w:val="00FB0D8B"/>
    <w:rsid w:val="00FB21DF"/>
    <w:rsid w:val="00FB52FB"/>
    <w:rsid w:val="00FC2231"/>
    <w:rsid w:val="00FC5FBD"/>
    <w:rsid w:val="00FD3397"/>
    <w:rsid w:val="00FD36E9"/>
    <w:rsid w:val="00FD6091"/>
    <w:rsid w:val="00FE189D"/>
    <w:rsid w:val="00FE2080"/>
    <w:rsid w:val="00FE2859"/>
    <w:rsid w:val="00FE2909"/>
    <w:rsid w:val="00FE7943"/>
    <w:rsid w:val="00FF173F"/>
    <w:rsid w:val="00FF1CE8"/>
    <w:rsid w:val="00FF240C"/>
    <w:rsid w:val="00FF2FF6"/>
    <w:rsid w:val="00FF3D7B"/>
    <w:rsid w:val="00FF4405"/>
    <w:rsid w:val="00FF71D7"/>
    <w:rsid w:val="00FF7F06"/>
    <w:rsid w:val="02811DE7"/>
    <w:rsid w:val="06941C37"/>
    <w:rsid w:val="0D284547"/>
    <w:rsid w:val="138C545F"/>
    <w:rsid w:val="15D64B56"/>
    <w:rsid w:val="18F733EE"/>
    <w:rsid w:val="1B465FBD"/>
    <w:rsid w:val="1BB9498B"/>
    <w:rsid w:val="1C651621"/>
    <w:rsid w:val="1F55D701"/>
    <w:rsid w:val="22FD5AA5"/>
    <w:rsid w:val="26B76215"/>
    <w:rsid w:val="2F557DE1"/>
    <w:rsid w:val="4A510301"/>
    <w:rsid w:val="4B642BDF"/>
    <w:rsid w:val="578C4726"/>
    <w:rsid w:val="58B55EFF"/>
    <w:rsid w:val="596516D3"/>
    <w:rsid w:val="5D9236B2"/>
    <w:rsid w:val="5FAECC6E"/>
    <w:rsid w:val="65F04A1A"/>
    <w:rsid w:val="66611474"/>
    <w:rsid w:val="68B92688"/>
    <w:rsid w:val="6C20225D"/>
    <w:rsid w:val="6EDE7B06"/>
    <w:rsid w:val="710E1477"/>
    <w:rsid w:val="77FFE812"/>
    <w:rsid w:val="7B767318"/>
    <w:rsid w:val="EBC3718F"/>
    <w:rsid w:val="EDADEA7C"/>
    <w:rsid w:val="FAD518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0"/>
    <w:pPr>
      <w:jc w:val="left"/>
    </w:pPr>
  </w:style>
  <w:style w:type="paragraph" w:styleId="3">
    <w:name w:val="Body Text"/>
    <w:basedOn w:val="1"/>
    <w:link w:val="21"/>
    <w:semiHidden/>
    <w:unhideWhenUsed/>
    <w:qFormat/>
    <w:uiPriority w:val="0"/>
    <w:pPr>
      <w:spacing w:after="120"/>
    </w:pPr>
  </w:style>
  <w:style w:type="paragraph" w:styleId="4">
    <w:name w:val="Balloon Text"/>
    <w:basedOn w:val="1"/>
    <w:semiHidden/>
    <w:qFormat/>
    <w:uiPriority w:val="0"/>
    <w:rPr>
      <w:sz w:val="18"/>
      <w:szCs w:val="18"/>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link w:val="14"/>
    <w:semiHidden/>
    <w:qFormat/>
    <w:uiPriority w:val="0"/>
    <w:pPr>
      <w:spacing w:before="120" w:after="120"/>
      <w:jc w:val="left"/>
    </w:pPr>
    <w:rPr>
      <w:b/>
      <w:bCs/>
      <w:caps/>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3"/>
    <w:link w:val="22"/>
    <w:semiHidden/>
    <w:unhideWhenUsed/>
    <w:qFormat/>
    <w:uiPriority w:val="0"/>
    <w:pPr>
      <w:ind w:firstLine="420" w:firstLineChars="100"/>
    </w:pPr>
  </w:style>
  <w:style w:type="character" w:styleId="12">
    <w:name w:val="Hyperlink"/>
    <w:basedOn w:val="11"/>
    <w:qFormat/>
    <w:uiPriority w:val="0"/>
    <w:rPr>
      <w:color w:val="0000FF"/>
      <w:u w:val="single"/>
    </w:rPr>
  </w:style>
  <w:style w:type="character" w:customStyle="1" w:styleId="13">
    <w:name w:val="标题 1 Char Char"/>
    <w:basedOn w:val="11"/>
    <w:qFormat/>
    <w:uiPriority w:val="0"/>
    <w:rPr>
      <w:rFonts w:eastAsia="宋体"/>
      <w:b/>
      <w:spacing w:val="-2"/>
      <w:sz w:val="24"/>
      <w:lang w:val="en-US" w:eastAsia="zh-CN" w:bidi="ar-SA"/>
    </w:rPr>
  </w:style>
  <w:style w:type="character" w:customStyle="1" w:styleId="14">
    <w:name w:val="TOC 1 字符"/>
    <w:basedOn w:val="11"/>
    <w:link w:val="7"/>
    <w:qFormat/>
    <w:uiPriority w:val="0"/>
    <w:rPr>
      <w:rFonts w:eastAsia="宋体"/>
      <w:b/>
      <w:bCs/>
      <w:caps/>
      <w:kern w:val="2"/>
      <w:sz w:val="21"/>
      <w:szCs w:val="24"/>
      <w:lang w:val="en-US" w:eastAsia="zh-CN" w:bidi="ar-SA"/>
    </w:rPr>
  </w:style>
  <w:style w:type="character" w:customStyle="1" w:styleId="15">
    <w:name w:val="目录 1 + 行距: 多倍行距 2.5 字行 Char"/>
    <w:basedOn w:val="14"/>
    <w:link w:val="16"/>
    <w:qFormat/>
    <w:uiPriority w:val="0"/>
    <w:rPr>
      <w:rFonts w:ascii="仿宋_GB2312" w:eastAsia="仿宋_GB2312"/>
      <w:kern w:val="2"/>
      <w:sz w:val="36"/>
      <w:szCs w:val="36"/>
      <w:lang w:val="en-US" w:eastAsia="zh-CN" w:bidi="ar-SA"/>
    </w:rPr>
  </w:style>
  <w:style w:type="paragraph" w:customStyle="1" w:styleId="16">
    <w:name w:val="目录 1 + 行距: 多倍行距 2.5 字行"/>
    <w:basedOn w:val="7"/>
    <w:link w:val="15"/>
    <w:qFormat/>
    <w:uiPriority w:val="0"/>
    <w:pPr>
      <w:tabs>
        <w:tab w:val="right" w:leader="dot" w:pos="9060"/>
      </w:tabs>
      <w:spacing w:line="600" w:lineRule="auto"/>
      <w:ind w:firstLine="349" w:firstLineChars="97"/>
    </w:pPr>
    <w:rPr>
      <w:rFonts w:ascii="仿宋_GB2312" w:eastAsia="仿宋_GB2312"/>
      <w:b w:val="0"/>
      <w:sz w:val="36"/>
      <w:szCs w:val="36"/>
    </w:rPr>
  </w:style>
  <w:style w:type="character" w:customStyle="1" w:styleId="17">
    <w:name w:val="页眉 字符"/>
    <w:basedOn w:val="11"/>
    <w:link w:val="6"/>
    <w:qFormat/>
    <w:uiPriority w:val="0"/>
    <w:rPr>
      <w:kern w:val="2"/>
      <w:sz w:val="18"/>
      <w:szCs w:val="18"/>
    </w:rPr>
  </w:style>
  <w:style w:type="character" w:customStyle="1" w:styleId="18">
    <w:name w:val="页脚 字符"/>
    <w:basedOn w:val="11"/>
    <w:link w:val="5"/>
    <w:qFormat/>
    <w:uiPriority w:val="0"/>
    <w:rPr>
      <w:kern w:val="2"/>
      <w:sz w:val="18"/>
      <w:szCs w:val="18"/>
    </w:rPr>
  </w:style>
  <w:style w:type="paragraph" w:styleId="19">
    <w:name w:val="List Paragraph"/>
    <w:basedOn w:val="1"/>
    <w:qFormat/>
    <w:uiPriority w:val="0"/>
    <w:pPr>
      <w:ind w:firstLine="420" w:firstLineChars="200"/>
    </w:pPr>
    <w:rPr>
      <w:rFonts w:ascii="Calibri" w:hAnsi="Calibri"/>
      <w:szCs w:val="22"/>
    </w:rPr>
  </w:style>
  <w:style w:type="paragraph" w:customStyle="1" w:styleId="20">
    <w:name w:val="_Style 433"/>
    <w:basedOn w:val="3"/>
    <w:next w:val="9"/>
    <w:qFormat/>
    <w:uiPriority w:val="0"/>
    <w:pPr>
      <w:spacing w:after="0" w:line="360" w:lineRule="auto"/>
      <w:ind w:firstLine="420" w:firstLineChars="100"/>
    </w:pPr>
    <w:rPr>
      <w:rFonts w:eastAsia="仿宋_GB2312"/>
      <w:sz w:val="28"/>
    </w:rPr>
  </w:style>
  <w:style w:type="character" w:customStyle="1" w:styleId="21">
    <w:name w:val="正文文本 字符"/>
    <w:basedOn w:val="11"/>
    <w:link w:val="3"/>
    <w:semiHidden/>
    <w:qFormat/>
    <w:uiPriority w:val="0"/>
    <w:rPr>
      <w:kern w:val="2"/>
      <w:sz w:val="21"/>
      <w:szCs w:val="24"/>
    </w:rPr>
  </w:style>
  <w:style w:type="character" w:customStyle="1" w:styleId="22">
    <w:name w:val="正文文本首行缩进 字符"/>
    <w:basedOn w:val="21"/>
    <w:link w:val="9"/>
    <w:semiHidden/>
    <w:qFormat/>
    <w:uiPriority w:val="0"/>
    <w:rPr>
      <w:kern w:val="2"/>
      <w:sz w:val="21"/>
      <w:szCs w:val="24"/>
    </w:rPr>
  </w:style>
  <w:style w:type="character" w:customStyle="1" w:styleId="23">
    <w:name w:val="bookmark-item"/>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8FE93-2403-4E52-8731-647C47F3F706}">
  <ds:schemaRefs/>
</ds:datastoreItem>
</file>

<file path=docProps/app.xml><?xml version="1.0" encoding="utf-8"?>
<Properties xmlns="http://schemas.openxmlformats.org/officeDocument/2006/extended-properties" xmlns:vt="http://schemas.openxmlformats.org/officeDocument/2006/docPropsVTypes">
  <Company>Lenovo (Beijing) Limited</Company>
  <Pages>11</Pages>
  <Words>3673</Words>
  <Characters>3849</Characters>
  <Lines>33</Lines>
  <Paragraphs>9</Paragraphs>
  <TotalTime>0</TotalTime>
  <ScaleCrop>false</ScaleCrop>
  <LinksUpToDate>false</LinksUpToDate>
  <CharactersWithSpaces>4449</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2024-04-25T22:37:00Z</dcterms:created>
  <dc:creator>Lenovo User</dc:creator>
  <cp:lastModifiedBy>Lin Q</cp:lastModifiedBy>
  <cp:lastPrinted>2023-06-03T01:01:00Z</cp:lastPrinted>
  <dcterms:modified xsi:type="dcterms:W3CDTF">2025-04-10T09:44:52Z</dcterms:modified>
  <dc:title>浙江中医药大学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75CB65DD6270463F87C95468AB8523DF_13</vt:lpwstr>
  </property>
  <property fmtid="{D5CDD505-2E9C-101B-9397-08002B2CF9AE}" pid="4" name="KSOTemplateDocerSaveRecord">
    <vt:lpwstr>eyJoZGlkIjoiMTc1Mzc1MDQ3ZDkzOTNmNThmZTFhMzhkNWJlOWQ5MDMiLCJ1c2VySWQiOiIxNzA3NDcwOTMifQ==</vt:lpwstr>
  </property>
</Properties>
</file>