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00" w:beforeAutospacing="1" w:after="100" w:afterAutospacing="1" w:line="360" w:lineRule="auto"/>
        <w:jc w:val="center"/>
        <w:rPr>
          <w:rFonts w:asciiTheme="minorEastAsia" w:hAnsiTheme="minorEastAsia" w:eastAsiaTheme="minorEastAsia"/>
          <w:b/>
          <w:bCs/>
          <w:sz w:val="32"/>
          <w:szCs w:val="32"/>
        </w:rPr>
      </w:pPr>
      <w:r>
        <w:rPr>
          <w:rFonts w:hint="eastAsia" w:asciiTheme="minorEastAsia" w:hAnsiTheme="minorEastAsia" w:eastAsiaTheme="minorEastAsia"/>
          <w:b/>
          <w:bCs/>
          <w:sz w:val="32"/>
          <w:szCs w:val="32"/>
        </w:rPr>
        <w:t>浙江省医疗器械检验研究院</w:t>
      </w:r>
    </w:p>
    <w:p>
      <w:pPr>
        <w:spacing w:before="100" w:beforeAutospacing="1" w:after="100" w:afterAutospacing="1" w:line="360" w:lineRule="auto"/>
        <w:jc w:val="center"/>
        <w:rPr>
          <w:rFonts w:asciiTheme="minorEastAsia" w:hAnsiTheme="minorEastAsia" w:eastAsiaTheme="minorEastAsia"/>
          <w:b/>
          <w:bCs/>
          <w:sz w:val="32"/>
          <w:szCs w:val="32"/>
        </w:rPr>
      </w:pPr>
      <w:r>
        <w:rPr>
          <w:rFonts w:hint="eastAsia" w:asciiTheme="minorEastAsia" w:hAnsiTheme="minorEastAsia" w:eastAsiaTheme="minorEastAsia"/>
          <w:b/>
          <w:bCs/>
          <w:sz w:val="32"/>
          <w:szCs w:val="32"/>
        </w:rPr>
        <w:t>采购公告</w:t>
      </w:r>
    </w:p>
    <w:p>
      <w:pPr>
        <w:spacing w:before="100" w:beforeAutospacing="1" w:after="100" w:afterAutospacing="1" w:line="360" w:lineRule="auto"/>
        <w:rPr>
          <w:rFonts w:asciiTheme="minorEastAsia" w:hAnsiTheme="minorEastAsia" w:eastAsiaTheme="minorEastAsia"/>
          <w:b/>
          <w:sz w:val="32"/>
          <w:szCs w:val="32"/>
        </w:rPr>
      </w:pPr>
      <w:r>
        <w:rPr>
          <w:rFonts w:hint="eastAsia" w:asciiTheme="minorEastAsia" w:hAnsiTheme="minorEastAsia" w:eastAsiaTheme="minorEastAsia"/>
          <w:b/>
          <w:sz w:val="32"/>
          <w:szCs w:val="32"/>
        </w:rPr>
        <w:t xml:space="preserve">                  采购编号：MDST-2024-</w:t>
      </w:r>
      <w:r>
        <w:rPr>
          <w:rFonts w:hint="eastAsia" w:asciiTheme="minorEastAsia" w:hAnsiTheme="minorEastAsia" w:eastAsiaTheme="minorEastAsia"/>
          <w:b/>
          <w:sz w:val="32"/>
          <w:szCs w:val="32"/>
          <w:highlight w:val="none"/>
        </w:rPr>
        <w:t>03</w:t>
      </w:r>
    </w:p>
    <w:p>
      <w:pPr>
        <w:spacing w:before="100" w:beforeAutospacing="1" w:after="100" w:afterAutospacing="1" w:line="360" w:lineRule="auto"/>
        <w:jc w:val="center"/>
        <w:rPr>
          <w:rFonts w:asciiTheme="minorEastAsia" w:hAnsiTheme="minorEastAsia" w:eastAsiaTheme="minorEastAsia"/>
          <w:sz w:val="32"/>
          <w:szCs w:val="32"/>
        </w:rPr>
      </w:pPr>
    </w:p>
    <w:p>
      <w:pPr>
        <w:spacing w:before="100" w:beforeAutospacing="1" w:after="100" w:afterAutospacing="1" w:line="360" w:lineRule="auto"/>
        <w:jc w:val="center"/>
        <w:rPr>
          <w:rFonts w:asciiTheme="minorEastAsia" w:hAnsiTheme="minorEastAsia" w:eastAsiaTheme="minorEastAsia"/>
          <w:sz w:val="32"/>
          <w:szCs w:val="32"/>
        </w:rPr>
      </w:pPr>
    </w:p>
    <w:p>
      <w:pPr>
        <w:spacing w:before="100" w:beforeAutospacing="1" w:after="100" w:afterAutospacing="1" w:line="360" w:lineRule="auto"/>
        <w:jc w:val="center"/>
        <w:rPr>
          <w:rFonts w:asciiTheme="minorEastAsia" w:hAnsiTheme="minorEastAsia" w:eastAsiaTheme="minorEastAsia"/>
          <w:sz w:val="32"/>
          <w:szCs w:val="32"/>
        </w:rPr>
      </w:pPr>
    </w:p>
    <w:p>
      <w:pPr>
        <w:spacing w:before="100" w:beforeAutospacing="1" w:after="100" w:afterAutospacing="1" w:line="360" w:lineRule="auto"/>
        <w:jc w:val="center"/>
        <w:rPr>
          <w:rFonts w:asciiTheme="minorEastAsia" w:hAnsiTheme="minorEastAsia" w:eastAsiaTheme="minorEastAsia"/>
          <w:sz w:val="32"/>
          <w:szCs w:val="32"/>
        </w:rPr>
      </w:pPr>
    </w:p>
    <w:p>
      <w:pPr>
        <w:spacing w:before="100" w:beforeAutospacing="1" w:after="100" w:afterAutospacing="1" w:line="360" w:lineRule="auto"/>
        <w:jc w:val="center"/>
        <w:rPr>
          <w:rFonts w:asciiTheme="minorEastAsia" w:hAnsiTheme="minorEastAsia" w:eastAsiaTheme="minorEastAsia"/>
          <w:sz w:val="32"/>
          <w:szCs w:val="32"/>
        </w:rPr>
      </w:pPr>
    </w:p>
    <w:p>
      <w:pPr>
        <w:spacing w:before="100" w:beforeAutospacing="1" w:after="100" w:afterAutospacing="1" w:line="360" w:lineRule="auto"/>
        <w:jc w:val="center"/>
        <w:rPr>
          <w:rFonts w:asciiTheme="minorEastAsia" w:hAnsiTheme="minorEastAsia" w:eastAsiaTheme="minorEastAsia"/>
          <w:sz w:val="32"/>
          <w:szCs w:val="32"/>
        </w:rPr>
      </w:pPr>
    </w:p>
    <w:p>
      <w:pPr>
        <w:spacing w:line="0" w:lineRule="atLeast"/>
        <w:ind w:left="2891" w:hanging="2891" w:hangingChars="900"/>
        <w:jc w:val="left"/>
        <w:rPr>
          <w:rFonts w:asciiTheme="minorEastAsia" w:hAnsiTheme="minorEastAsia" w:eastAsiaTheme="minorEastAsia"/>
          <w:b/>
          <w:bCs/>
          <w:sz w:val="32"/>
          <w:szCs w:val="32"/>
        </w:rPr>
      </w:pPr>
      <w:r>
        <w:rPr>
          <w:rFonts w:hint="eastAsia" w:asciiTheme="minorEastAsia" w:hAnsiTheme="minorEastAsia" w:eastAsiaTheme="minorEastAsia"/>
          <w:b/>
          <w:bCs/>
          <w:sz w:val="32"/>
          <w:szCs w:val="32"/>
        </w:rPr>
        <w:t xml:space="preserve">         项目名称：</w:t>
      </w:r>
      <w:r>
        <w:rPr>
          <w:rFonts w:hint="eastAsia" w:asciiTheme="minorEastAsia" w:hAnsiTheme="minorEastAsia" w:eastAsiaTheme="minorEastAsia"/>
          <w:b/>
          <w:bCs/>
          <w:sz w:val="32"/>
          <w:szCs w:val="32"/>
          <w:highlight w:val="none"/>
        </w:rPr>
        <w:t>眼压模拟人眼模型</w:t>
      </w:r>
      <w:r>
        <w:rPr>
          <w:rFonts w:hint="eastAsia" w:asciiTheme="minorEastAsia" w:hAnsiTheme="minorEastAsia" w:eastAsiaTheme="minorEastAsia"/>
          <w:b/>
          <w:bCs/>
          <w:sz w:val="32"/>
          <w:szCs w:val="32"/>
        </w:rPr>
        <w:t>加工服务采购项目</w:t>
      </w:r>
    </w:p>
    <w:p>
      <w:pPr>
        <w:spacing w:before="100" w:beforeAutospacing="1" w:after="100" w:afterAutospacing="1" w:line="360" w:lineRule="auto"/>
        <w:rPr>
          <w:rFonts w:asciiTheme="minorEastAsia" w:hAnsiTheme="minorEastAsia" w:eastAsiaTheme="minorEastAsia"/>
          <w:b/>
          <w:bCs/>
          <w:sz w:val="32"/>
          <w:szCs w:val="32"/>
        </w:rPr>
      </w:pPr>
      <w:r>
        <w:rPr>
          <w:rFonts w:hint="eastAsia" w:asciiTheme="minorEastAsia" w:hAnsiTheme="minorEastAsia" w:eastAsiaTheme="minorEastAsia"/>
          <w:b/>
          <w:bCs/>
          <w:sz w:val="32"/>
          <w:szCs w:val="32"/>
        </w:rPr>
        <w:t xml:space="preserve">         采购单位：浙江省医疗器械检验研究院</w:t>
      </w:r>
    </w:p>
    <w:p>
      <w:pPr>
        <w:spacing w:before="100" w:beforeAutospacing="1" w:after="100" w:afterAutospacing="1" w:line="360" w:lineRule="auto"/>
        <w:rPr>
          <w:rFonts w:hint="default" w:asciiTheme="minorEastAsia" w:hAnsiTheme="minorEastAsia" w:eastAsiaTheme="minorEastAsia"/>
          <w:b/>
          <w:bCs/>
          <w:sz w:val="32"/>
          <w:szCs w:val="32"/>
          <w:highlight w:val="yellow"/>
          <w:lang w:val="en-US" w:eastAsia="zh-CN"/>
        </w:rPr>
      </w:pPr>
      <w:r>
        <w:rPr>
          <w:rFonts w:hint="eastAsia" w:asciiTheme="minorEastAsia" w:hAnsiTheme="minorEastAsia" w:eastAsiaTheme="minorEastAsia"/>
          <w:b/>
          <w:bCs/>
          <w:sz w:val="32"/>
          <w:szCs w:val="32"/>
        </w:rPr>
        <w:t xml:space="preserve">         日    期：2024-</w:t>
      </w:r>
      <w:r>
        <w:rPr>
          <w:rFonts w:hint="eastAsia" w:asciiTheme="minorEastAsia" w:hAnsiTheme="minorEastAsia" w:eastAsiaTheme="minorEastAsia"/>
          <w:b/>
          <w:bCs/>
          <w:sz w:val="32"/>
          <w:szCs w:val="32"/>
          <w:highlight w:val="none"/>
        </w:rPr>
        <w:t>08-</w:t>
      </w:r>
    </w:p>
    <w:p>
      <w:pPr>
        <w:spacing w:line="0" w:lineRule="atLeast"/>
        <w:jc w:val="center"/>
        <w:rPr>
          <w:rFonts w:asciiTheme="minorEastAsia" w:hAnsiTheme="minorEastAsia" w:eastAsiaTheme="minorEastAsia"/>
          <w:b/>
          <w:sz w:val="32"/>
          <w:szCs w:val="32"/>
        </w:rPr>
      </w:pPr>
    </w:p>
    <w:p>
      <w:pPr>
        <w:spacing w:line="440" w:lineRule="exact"/>
        <w:jc w:val="center"/>
        <w:rPr>
          <w:rFonts w:asciiTheme="minorEastAsia" w:hAnsiTheme="minorEastAsia" w:eastAsiaTheme="minorEastAsia"/>
          <w:b/>
          <w:sz w:val="32"/>
          <w:szCs w:val="32"/>
        </w:rPr>
      </w:pPr>
    </w:p>
    <w:p>
      <w:pPr>
        <w:spacing w:line="440" w:lineRule="exact"/>
        <w:jc w:val="center"/>
        <w:rPr>
          <w:rFonts w:asciiTheme="minorEastAsia" w:hAnsiTheme="minorEastAsia" w:eastAsiaTheme="minorEastAsia"/>
          <w:b/>
          <w:sz w:val="32"/>
          <w:szCs w:val="32"/>
        </w:rPr>
      </w:pPr>
    </w:p>
    <w:p>
      <w:pPr>
        <w:spacing w:line="440" w:lineRule="exact"/>
        <w:jc w:val="center"/>
        <w:rPr>
          <w:rFonts w:asciiTheme="minorEastAsia" w:hAnsiTheme="minorEastAsia" w:eastAsiaTheme="minorEastAsia"/>
          <w:b/>
          <w:sz w:val="32"/>
          <w:szCs w:val="32"/>
        </w:rPr>
      </w:pPr>
    </w:p>
    <w:p>
      <w:pPr>
        <w:spacing w:line="440" w:lineRule="exact"/>
        <w:jc w:val="center"/>
        <w:rPr>
          <w:rFonts w:asciiTheme="minorEastAsia" w:hAnsiTheme="minorEastAsia" w:eastAsiaTheme="minorEastAsia"/>
          <w:b/>
          <w:sz w:val="32"/>
          <w:szCs w:val="32"/>
        </w:rPr>
      </w:pPr>
    </w:p>
    <w:p>
      <w:pPr>
        <w:spacing w:line="440" w:lineRule="exact"/>
        <w:jc w:val="center"/>
        <w:rPr>
          <w:rFonts w:asciiTheme="minorEastAsia" w:hAnsiTheme="minorEastAsia" w:eastAsiaTheme="minorEastAsia"/>
          <w:b/>
          <w:sz w:val="32"/>
          <w:szCs w:val="32"/>
        </w:rPr>
      </w:pPr>
    </w:p>
    <w:p>
      <w:pPr>
        <w:spacing w:line="440" w:lineRule="exact"/>
        <w:jc w:val="center"/>
        <w:rPr>
          <w:rFonts w:asciiTheme="minorEastAsia" w:hAnsiTheme="minorEastAsia" w:eastAsiaTheme="minorEastAsia"/>
          <w:b/>
          <w:sz w:val="32"/>
          <w:szCs w:val="32"/>
        </w:rPr>
      </w:pPr>
    </w:p>
    <w:p>
      <w:pPr>
        <w:spacing w:line="440" w:lineRule="exact"/>
        <w:jc w:val="center"/>
        <w:rPr>
          <w:rFonts w:asciiTheme="minorEastAsia" w:hAnsiTheme="minorEastAsia" w:eastAsiaTheme="minorEastAsia"/>
          <w:b/>
          <w:sz w:val="32"/>
          <w:szCs w:val="32"/>
        </w:rPr>
      </w:pPr>
    </w:p>
    <w:p>
      <w:pPr>
        <w:spacing w:line="440" w:lineRule="exact"/>
        <w:jc w:val="center"/>
        <w:rPr>
          <w:rFonts w:asciiTheme="minorEastAsia" w:hAnsiTheme="minorEastAsia" w:eastAsiaTheme="minorEastAsia"/>
          <w:b/>
          <w:sz w:val="24"/>
        </w:rPr>
      </w:pPr>
    </w:p>
    <w:p>
      <w:pPr>
        <w:spacing w:line="480" w:lineRule="auto"/>
        <w:jc w:val="center"/>
        <w:rPr>
          <w:rFonts w:asciiTheme="minorEastAsia" w:hAnsiTheme="minorEastAsia" w:eastAsiaTheme="minorEastAsia"/>
          <w:b/>
          <w:sz w:val="24"/>
        </w:rPr>
      </w:pPr>
      <w:r>
        <w:rPr>
          <w:rFonts w:hint="eastAsia" w:asciiTheme="minorEastAsia" w:hAnsiTheme="minorEastAsia" w:eastAsiaTheme="minorEastAsia"/>
          <w:b/>
          <w:sz w:val="24"/>
        </w:rPr>
        <w:t>采购公告目录</w:t>
      </w:r>
    </w:p>
    <w:p>
      <w:pPr>
        <w:spacing w:line="480" w:lineRule="auto"/>
        <w:rPr>
          <w:rFonts w:asciiTheme="minorEastAsia" w:hAnsiTheme="minorEastAsia" w:eastAsiaTheme="minorEastAsia"/>
          <w:sz w:val="24"/>
        </w:rPr>
      </w:pPr>
    </w:p>
    <w:p>
      <w:pPr>
        <w:spacing w:line="720" w:lineRule="auto"/>
        <w:rPr>
          <w:rFonts w:asciiTheme="minorEastAsia" w:hAnsiTheme="minorEastAsia" w:eastAsiaTheme="minorEastAsia"/>
          <w:b/>
          <w:sz w:val="24"/>
        </w:rPr>
      </w:pPr>
      <w:r>
        <w:rPr>
          <w:rFonts w:hint="eastAsia" w:asciiTheme="minorEastAsia" w:hAnsiTheme="minorEastAsia" w:eastAsiaTheme="minorEastAsia"/>
          <w:b/>
          <w:sz w:val="24"/>
        </w:rPr>
        <w:fldChar w:fldCharType="begin"/>
      </w:r>
      <w:r>
        <w:rPr>
          <w:rFonts w:hint="eastAsia" w:asciiTheme="minorEastAsia" w:hAnsiTheme="minorEastAsia" w:eastAsiaTheme="minorEastAsia"/>
          <w:b/>
          <w:sz w:val="24"/>
        </w:rPr>
        <w:instrText xml:space="preserve"> TOC \o "1-3" \h \z \u </w:instrText>
      </w:r>
      <w:r>
        <w:rPr>
          <w:rFonts w:hint="eastAsia" w:asciiTheme="minorEastAsia" w:hAnsiTheme="minorEastAsia" w:eastAsiaTheme="minorEastAsia"/>
          <w:b/>
          <w:sz w:val="24"/>
        </w:rPr>
        <w:fldChar w:fldCharType="separate"/>
      </w:r>
      <w:r>
        <w:rPr>
          <w:rFonts w:hint="eastAsia" w:asciiTheme="minorEastAsia" w:hAnsiTheme="minorEastAsia" w:eastAsiaTheme="minorEastAsia"/>
          <w:b/>
          <w:sz w:val="24"/>
        </w:rPr>
        <w:t>第一部分   公告</w:t>
      </w:r>
    </w:p>
    <w:p>
      <w:pPr>
        <w:spacing w:line="720" w:lineRule="auto"/>
        <w:rPr>
          <w:rFonts w:asciiTheme="minorEastAsia" w:hAnsiTheme="minorEastAsia" w:eastAsiaTheme="minorEastAsia"/>
          <w:b/>
          <w:sz w:val="24"/>
        </w:rPr>
      </w:pPr>
      <w:r>
        <w:rPr>
          <w:rFonts w:hint="eastAsia" w:asciiTheme="minorEastAsia" w:hAnsiTheme="minorEastAsia" w:eastAsiaTheme="minorEastAsia"/>
          <w:b/>
          <w:sz w:val="24"/>
        </w:rPr>
        <w:t>第二部分   须知</w:t>
      </w:r>
    </w:p>
    <w:p>
      <w:pPr>
        <w:spacing w:line="720" w:lineRule="auto"/>
        <w:rPr>
          <w:rFonts w:asciiTheme="minorEastAsia" w:hAnsiTheme="minorEastAsia" w:eastAsiaTheme="minorEastAsia"/>
          <w:b/>
          <w:sz w:val="24"/>
        </w:rPr>
      </w:pPr>
      <w:r>
        <w:rPr>
          <w:rFonts w:hint="eastAsia" w:asciiTheme="minorEastAsia" w:hAnsiTheme="minorEastAsia" w:eastAsiaTheme="minorEastAsia"/>
          <w:b/>
          <w:sz w:val="24"/>
        </w:rPr>
        <w:t xml:space="preserve">第三部分   </w:t>
      </w:r>
      <w:r>
        <w:rPr>
          <w:rFonts w:hint="eastAsia" w:asciiTheme="minorEastAsia" w:hAnsiTheme="minorEastAsia" w:eastAsiaTheme="minorEastAsia"/>
          <w:b/>
          <w:bCs/>
          <w:sz w:val="24"/>
        </w:rPr>
        <w:t>响应文件（格式）附表</w:t>
      </w:r>
    </w:p>
    <w:p>
      <w:pPr>
        <w:spacing w:line="440" w:lineRule="exact"/>
        <w:jc w:val="center"/>
        <w:rPr>
          <w:rFonts w:asciiTheme="minorEastAsia" w:hAnsiTheme="minorEastAsia" w:eastAsiaTheme="minorEastAsia"/>
          <w:sz w:val="24"/>
        </w:rPr>
      </w:pPr>
      <w:r>
        <w:rPr>
          <w:rFonts w:hint="eastAsia" w:asciiTheme="minorEastAsia" w:hAnsiTheme="minorEastAsia" w:eastAsiaTheme="minorEastAsia"/>
          <w:sz w:val="24"/>
        </w:rPr>
        <w:fldChar w:fldCharType="end"/>
      </w:r>
    </w:p>
    <w:p>
      <w:pPr>
        <w:spacing w:line="440" w:lineRule="exact"/>
        <w:jc w:val="center"/>
        <w:rPr>
          <w:rFonts w:asciiTheme="minorEastAsia" w:hAnsiTheme="minorEastAsia" w:eastAsiaTheme="minorEastAsia"/>
          <w:sz w:val="24"/>
        </w:rPr>
      </w:pPr>
    </w:p>
    <w:p>
      <w:pPr>
        <w:spacing w:line="440" w:lineRule="exact"/>
        <w:jc w:val="center"/>
        <w:rPr>
          <w:rFonts w:asciiTheme="minorEastAsia" w:hAnsiTheme="minorEastAsia" w:eastAsiaTheme="minorEastAsia"/>
          <w:sz w:val="24"/>
        </w:rPr>
      </w:pPr>
    </w:p>
    <w:p>
      <w:pPr>
        <w:spacing w:line="440" w:lineRule="exact"/>
        <w:jc w:val="center"/>
        <w:rPr>
          <w:rFonts w:asciiTheme="minorEastAsia" w:hAnsiTheme="minorEastAsia" w:eastAsiaTheme="minorEastAsia"/>
          <w:sz w:val="24"/>
        </w:rPr>
      </w:pPr>
    </w:p>
    <w:p>
      <w:pPr>
        <w:spacing w:line="440" w:lineRule="exact"/>
        <w:jc w:val="center"/>
        <w:rPr>
          <w:rFonts w:asciiTheme="minorEastAsia" w:hAnsiTheme="minorEastAsia" w:eastAsiaTheme="minorEastAsia"/>
          <w:sz w:val="24"/>
        </w:rPr>
      </w:pPr>
    </w:p>
    <w:p>
      <w:pPr>
        <w:spacing w:line="440" w:lineRule="exact"/>
        <w:jc w:val="center"/>
        <w:rPr>
          <w:rFonts w:asciiTheme="minorEastAsia" w:hAnsiTheme="minorEastAsia" w:eastAsiaTheme="minorEastAsia"/>
          <w:sz w:val="24"/>
        </w:rPr>
      </w:pPr>
    </w:p>
    <w:p>
      <w:pPr>
        <w:spacing w:line="440" w:lineRule="exact"/>
        <w:jc w:val="center"/>
        <w:rPr>
          <w:rFonts w:asciiTheme="minorEastAsia" w:hAnsiTheme="minorEastAsia" w:eastAsiaTheme="minorEastAsia"/>
          <w:sz w:val="24"/>
        </w:rPr>
      </w:pPr>
    </w:p>
    <w:p>
      <w:pPr>
        <w:spacing w:line="440" w:lineRule="exact"/>
        <w:jc w:val="center"/>
        <w:rPr>
          <w:rFonts w:asciiTheme="minorEastAsia" w:hAnsiTheme="minorEastAsia" w:eastAsiaTheme="minorEastAsia"/>
          <w:sz w:val="24"/>
        </w:rPr>
      </w:pPr>
    </w:p>
    <w:p>
      <w:pPr>
        <w:widowControl/>
        <w:jc w:val="left"/>
        <w:rPr>
          <w:rFonts w:asciiTheme="minorEastAsia" w:hAnsiTheme="minorEastAsia" w:eastAsiaTheme="minorEastAsia"/>
          <w:sz w:val="24"/>
        </w:rPr>
      </w:pPr>
      <w:r>
        <w:rPr>
          <w:rFonts w:hint="eastAsia" w:asciiTheme="minorEastAsia" w:hAnsiTheme="minorEastAsia" w:eastAsiaTheme="minorEastAsia"/>
          <w:sz w:val="24"/>
        </w:rPr>
        <w:br w:type="page"/>
      </w:r>
    </w:p>
    <w:p>
      <w:pPr>
        <w:pStyle w:val="17"/>
        <w:spacing w:line="360" w:lineRule="auto"/>
        <w:ind w:firstLine="711" w:firstLineChars="295"/>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第一部分 公告</w:t>
      </w:r>
    </w:p>
    <w:p>
      <w:pPr>
        <w:spacing w:line="560" w:lineRule="exact"/>
        <w:ind w:left="239" w:leftChars="114" w:firstLine="720" w:firstLineChars="300"/>
        <w:rPr>
          <w:rFonts w:asciiTheme="minorEastAsia" w:hAnsiTheme="minorEastAsia" w:eastAsiaTheme="minorEastAsia"/>
          <w:sz w:val="24"/>
        </w:rPr>
      </w:pPr>
      <w:r>
        <w:rPr>
          <w:rFonts w:hint="eastAsia" w:asciiTheme="minorEastAsia" w:hAnsiTheme="minorEastAsia" w:eastAsiaTheme="minorEastAsia"/>
          <w:sz w:val="24"/>
        </w:rPr>
        <w:t>浙江省医疗器械检验研究院拟采购</w:t>
      </w:r>
      <w:r>
        <w:rPr>
          <w:rFonts w:hint="eastAsia" w:asciiTheme="minorEastAsia" w:hAnsiTheme="minorEastAsia" w:eastAsiaTheme="minorEastAsia"/>
          <w:sz w:val="24"/>
          <w:highlight w:val="none"/>
        </w:rPr>
        <w:t>眼压模拟人眼模型</w:t>
      </w:r>
      <w:r>
        <w:rPr>
          <w:rFonts w:hint="eastAsia" w:asciiTheme="minorEastAsia" w:hAnsiTheme="minorEastAsia" w:eastAsiaTheme="minorEastAsia"/>
          <w:sz w:val="24"/>
        </w:rPr>
        <w:t>加工服务项目，根据我国《政府采购法》、《招标投标法》等有关法律法规的规定，以及《浙江省医疗器械检验研究院采购管理制度》《浙江省医疗器械检验研究院自行采购项目的采购规定》的相关规定，现公开进行采购，邀请符合资质要求的单位参加此次投标。</w:t>
      </w:r>
    </w:p>
    <w:p>
      <w:pPr>
        <w:spacing w:line="440" w:lineRule="exact"/>
        <w:rPr>
          <w:rFonts w:asciiTheme="minorEastAsia" w:hAnsiTheme="minorEastAsia" w:eastAsiaTheme="minorEastAsia"/>
          <w:i/>
          <w:sz w:val="24"/>
        </w:rPr>
      </w:pPr>
      <w:r>
        <w:rPr>
          <w:rFonts w:hint="eastAsia" w:asciiTheme="minorEastAsia" w:hAnsiTheme="minorEastAsia" w:eastAsiaTheme="minorEastAsia"/>
          <w:sz w:val="24"/>
        </w:rPr>
        <w:t>一、项目编号：MDST-2024-</w:t>
      </w:r>
      <w:r>
        <w:rPr>
          <w:rFonts w:hint="eastAsia" w:asciiTheme="minorEastAsia" w:hAnsiTheme="minorEastAsia" w:eastAsiaTheme="minorEastAsia"/>
          <w:sz w:val="24"/>
          <w:highlight w:val="none"/>
        </w:rPr>
        <w:t>03</w:t>
      </w:r>
    </w:p>
    <w:p>
      <w:pPr>
        <w:spacing w:afterLines="100" w:line="440" w:lineRule="exact"/>
        <w:rPr>
          <w:rFonts w:asciiTheme="minorEastAsia" w:hAnsiTheme="minorEastAsia" w:eastAsiaTheme="minorEastAsia"/>
        </w:rPr>
      </w:pPr>
      <w:r>
        <w:rPr>
          <w:rFonts w:hint="eastAsia" w:asciiTheme="minorEastAsia" w:hAnsiTheme="minorEastAsia" w:eastAsiaTheme="minorEastAsia"/>
          <w:sz w:val="24"/>
        </w:rPr>
        <w:t>二、项目概况（内容、用途、数量、简要技术要求）：</w:t>
      </w:r>
      <w:bookmarkStart w:id="0" w:name="B09_招标内容"/>
      <w:bookmarkEnd w:id="0"/>
    </w:p>
    <w:p>
      <w:pPr>
        <w:numPr>
          <w:ilvl w:val="0"/>
          <w:numId w:val="1"/>
        </w:numPr>
        <w:spacing w:afterLines="100" w:line="440" w:lineRule="exact"/>
        <w:rPr>
          <w:rFonts w:asciiTheme="minorEastAsia" w:hAnsiTheme="minorEastAsia" w:eastAsiaTheme="minorEastAsia"/>
        </w:rPr>
      </w:pPr>
      <w:r>
        <w:rPr>
          <w:rFonts w:hint="eastAsia" w:asciiTheme="minorEastAsia" w:hAnsiTheme="minorEastAsia" w:eastAsiaTheme="minorEastAsia"/>
        </w:rPr>
        <w:t>项目概况介绍：</w:t>
      </w:r>
    </w:p>
    <w:tbl>
      <w:tblPr>
        <w:tblStyle w:val="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7"/>
        <w:gridCol w:w="2330"/>
        <w:gridCol w:w="1200"/>
        <w:gridCol w:w="1313"/>
        <w:gridCol w:w="1743"/>
        <w:gridCol w:w="24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425" w:type="pct"/>
            <w:tcBorders>
              <w:top w:val="single" w:color="auto" w:sz="4" w:space="0"/>
              <w:left w:val="single" w:color="auto" w:sz="4" w:space="0"/>
              <w:bottom w:val="single" w:color="auto" w:sz="4" w:space="0"/>
              <w:right w:val="single" w:color="auto" w:sz="4" w:space="0"/>
            </w:tcBorders>
            <w:shd w:val="clear" w:color="auto" w:fill="auto"/>
            <w:vAlign w:val="center"/>
          </w:tcPr>
          <w:p>
            <w:pPr>
              <w:spacing w:line="560" w:lineRule="exact"/>
              <w:jc w:val="center"/>
              <w:rPr>
                <w:rFonts w:cs="Arial" w:asciiTheme="minorEastAsia" w:hAnsiTheme="minorEastAsia" w:eastAsiaTheme="minorEastAsia"/>
              </w:rPr>
            </w:pPr>
            <w:r>
              <w:rPr>
                <w:rFonts w:hint="eastAsia" w:cs="Arial" w:asciiTheme="minorEastAsia" w:hAnsiTheme="minorEastAsia" w:eastAsiaTheme="minorEastAsia"/>
              </w:rPr>
              <w:t>序号</w:t>
            </w:r>
          </w:p>
        </w:tc>
        <w:tc>
          <w:tcPr>
            <w:tcW w:w="1182" w:type="pct"/>
            <w:tcBorders>
              <w:top w:val="single" w:color="auto" w:sz="4" w:space="0"/>
              <w:left w:val="single" w:color="auto" w:sz="4" w:space="0"/>
              <w:bottom w:val="single" w:color="auto" w:sz="4" w:space="0"/>
              <w:right w:val="single" w:color="auto" w:sz="4" w:space="0"/>
            </w:tcBorders>
            <w:shd w:val="clear" w:color="auto" w:fill="auto"/>
            <w:vAlign w:val="center"/>
          </w:tcPr>
          <w:p>
            <w:pPr>
              <w:spacing w:line="560" w:lineRule="exact"/>
              <w:jc w:val="center"/>
              <w:rPr>
                <w:rFonts w:cs="Arial" w:asciiTheme="minorEastAsia" w:hAnsiTheme="minorEastAsia" w:eastAsiaTheme="minorEastAsia"/>
              </w:rPr>
            </w:pPr>
            <w:r>
              <w:rPr>
                <w:rFonts w:hint="eastAsia" w:cs="Arial" w:asciiTheme="minorEastAsia" w:hAnsiTheme="minorEastAsia" w:eastAsiaTheme="minorEastAsia"/>
              </w:rPr>
              <w:t>项目名称</w:t>
            </w:r>
          </w:p>
        </w:tc>
        <w:tc>
          <w:tcPr>
            <w:tcW w:w="609" w:type="pct"/>
            <w:tcBorders>
              <w:top w:val="single" w:color="auto" w:sz="4" w:space="0"/>
              <w:left w:val="single" w:color="auto" w:sz="4" w:space="0"/>
              <w:bottom w:val="single" w:color="auto" w:sz="4" w:space="0"/>
              <w:right w:val="single" w:color="auto" w:sz="4" w:space="0"/>
            </w:tcBorders>
            <w:shd w:val="clear" w:color="auto" w:fill="auto"/>
            <w:vAlign w:val="center"/>
          </w:tcPr>
          <w:p>
            <w:pPr>
              <w:spacing w:line="560" w:lineRule="exact"/>
              <w:jc w:val="center"/>
              <w:rPr>
                <w:rFonts w:cs="Arial" w:asciiTheme="minorEastAsia" w:hAnsiTheme="minorEastAsia" w:eastAsiaTheme="minorEastAsia"/>
              </w:rPr>
            </w:pPr>
            <w:r>
              <w:rPr>
                <w:rFonts w:hint="eastAsia" w:cs="Arial" w:asciiTheme="minorEastAsia" w:hAnsiTheme="minorEastAsia" w:eastAsiaTheme="minorEastAsia"/>
              </w:rPr>
              <w:t>数量</w:t>
            </w:r>
          </w:p>
        </w:tc>
        <w:tc>
          <w:tcPr>
            <w:tcW w:w="666" w:type="pct"/>
            <w:tcBorders>
              <w:top w:val="single" w:color="auto" w:sz="4" w:space="0"/>
              <w:left w:val="single" w:color="auto" w:sz="4" w:space="0"/>
              <w:bottom w:val="single" w:color="auto" w:sz="4" w:space="0"/>
              <w:right w:val="single" w:color="auto" w:sz="4" w:space="0"/>
            </w:tcBorders>
            <w:shd w:val="clear" w:color="auto" w:fill="auto"/>
            <w:vAlign w:val="center"/>
          </w:tcPr>
          <w:p>
            <w:pPr>
              <w:spacing w:line="560" w:lineRule="exact"/>
              <w:jc w:val="center"/>
              <w:rPr>
                <w:rFonts w:cs="Arial" w:asciiTheme="minorEastAsia" w:hAnsiTheme="minorEastAsia" w:eastAsiaTheme="minorEastAsia"/>
              </w:rPr>
            </w:pPr>
            <w:r>
              <w:rPr>
                <w:rFonts w:hint="eastAsia" w:cs="Arial" w:asciiTheme="minorEastAsia" w:hAnsiTheme="minorEastAsia" w:eastAsiaTheme="minorEastAsia"/>
              </w:rPr>
              <w:t>单位</w:t>
            </w:r>
          </w:p>
        </w:tc>
        <w:tc>
          <w:tcPr>
            <w:tcW w:w="884" w:type="pct"/>
            <w:tcBorders>
              <w:top w:val="single" w:color="auto" w:sz="4" w:space="0"/>
              <w:left w:val="single" w:color="auto" w:sz="4" w:space="0"/>
              <w:bottom w:val="single" w:color="auto" w:sz="4" w:space="0"/>
              <w:right w:val="single" w:color="auto" w:sz="4" w:space="0"/>
            </w:tcBorders>
            <w:shd w:val="clear" w:color="auto" w:fill="auto"/>
            <w:vAlign w:val="center"/>
          </w:tcPr>
          <w:p>
            <w:pPr>
              <w:spacing w:line="560" w:lineRule="exact"/>
              <w:jc w:val="center"/>
              <w:rPr>
                <w:rFonts w:cs="Arial" w:asciiTheme="minorEastAsia" w:hAnsiTheme="minorEastAsia" w:eastAsiaTheme="minorEastAsia"/>
              </w:rPr>
            </w:pPr>
            <w:r>
              <w:rPr>
                <w:rFonts w:hint="eastAsia" w:cs="Arial" w:asciiTheme="minorEastAsia" w:hAnsiTheme="minorEastAsia" w:eastAsiaTheme="minorEastAsia"/>
              </w:rPr>
              <w:t>预算金额</w:t>
            </w:r>
          </w:p>
        </w:tc>
        <w:tc>
          <w:tcPr>
            <w:tcW w:w="1231" w:type="pct"/>
            <w:tcBorders>
              <w:top w:val="single" w:color="auto" w:sz="4" w:space="0"/>
              <w:left w:val="single" w:color="auto" w:sz="4" w:space="0"/>
              <w:bottom w:val="single" w:color="auto" w:sz="4" w:space="0"/>
              <w:right w:val="single" w:color="auto" w:sz="4" w:space="0"/>
            </w:tcBorders>
            <w:shd w:val="clear" w:color="auto" w:fill="auto"/>
            <w:vAlign w:val="center"/>
          </w:tcPr>
          <w:p>
            <w:pPr>
              <w:spacing w:line="560" w:lineRule="exact"/>
              <w:jc w:val="center"/>
              <w:rPr>
                <w:rFonts w:cs="Arial" w:asciiTheme="minorEastAsia" w:hAnsiTheme="minorEastAsia" w:eastAsiaTheme="minorEastAsia"/>
              </w:rPr>
            </w:pPr>
            <w:r>
              <w:rPr>
                <w:rFonts w:hint="eastAsia" w:cs="Arial" w:asciiTheme="minorEastAsia" w:hAnsiTheme="minorEastAsia" w:eastAsiaTheme="minorEastAsi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837"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560" w:lineRule="exact"/>
              <w:jc w:val="center"/>
              <w:rPr>
                <w:rFonts w:cs="Arial" w:asciiTheme="minorEastAsia" w:hAnsiTheme="minorEastAsia" w:eastAsiaTheme="minorEastAsia"/>
                <w:highlight w:val="none"/>
              </w:rPr>
            </w:pPr>
            <w:r>
              <w:rPr>
                <w:rFonts w:hint="eastAsia" w:cs="Arial" w:asciiTheme="minorEastAsia" w:hAnsiTheme="minorEastAsia" w:eastAsiaTheme="minorEastAsia"/>
                <w:highlight w:val="none"/>
              </w:rPr>
              <w:t>1</w:t>
            </w:r>
          </w:p>
        </w:tc>
        <w:tc>
          <w:tcPr>
            <w:tcW w:w="233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560" w:lineRule="exact"/>
              <w:jc w:val="center"/>
              <w:rPr>
                <w:rFonts w:cs="Arial" w:asciiTheme="minorEastAsia" w:hAnsiTheme="minorEastAsia" w:eastAsiaTheme="minorEastAsia"/>
                <w:highlight w:val="none"/>
              </w:rPr>
            </w:pPr>
            <w:r>
              <w:rPr>
                <w:rFonts w:hint="eastAsia" w:asciiTheme="minorEastAsia" w:hAnsiTheme="minorEastAsia" w:eastAsiaTheme="minorEastAsia"/>
                <w:sz w:val="24"/>
                <w:highlight w:val="none"/>
              </w:rPr>
              <w:t>眼压模拟人眼模型加工服务项目</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560" w:lineRule="exact"/>
              <w:jc w:val="center"/>
              <w:rPr>
                <w:rFonts w:cs="Arial" w:asciiTheme="minorEastAsia" w:hAnsiTheme="minorEastAsia" w:eastAsiaTheme="minorEastAsia"/>
                <w:highlight w:val="none"/>
              </w:rPr>
            </w:pPr>
            <w:r>
              <w:rPr>
                <w:rFonts w:hint="eastAsia" w:cs="Arial" w:asciiTheme="minorEastAsia" w:hAnsiTheme="minorEastAsia" w:eastAsiaTheme="minorEastAsia"/>
                <w:highlight w:val="none"/>
              </w:rPr>
              <w:t>1</w:t>
            </w:r>
          </w:p>
        </w:tc>
        <w:tc>
          <w:tcPr>
            <w:tcW w:w="1312"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560" w:lineRule="exact"/>
              <w:jc w:val="center"/>
              <w:rPr>
                <w:rFonts w:cs="Arial" w:asciiTheme="minorEastAsia" w:hAnsiTheme="minorEastAsia" w:eastAsiaTheme="minorEastAsia"/>
                <w:highlight w:val="none"/>
              </w:rPr>
            </w:pPr>
            <w:r>
              <w:rPr>
                <w:rFonts w:hint="eastAsia" w:cs="Arial" w:asciiTheme="minorEastAsia" w:hAnsiTheme="minorEastAsia" w:eastAsiaTheme="minorEastAsia"/>
                <w:highlight w:val="none"/>
              </w:rPr>
              <w:t>项</w:t>
            </w:r>
          </w:p>
        </w:tc>
        <w:tc>
          <w:tcPr>
            <w:tcW w:w="174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560" w:lineRule="exact"/>
              <w:jc w:val="center"/>
              <w:rPr>
                <w:rFonts w:cs="Arial" w:asciiTheme="minorEastAsia" w:hAnsiTheme="minorEastAsia" w:eastAsiaTheme="minorEastAsia"/>
                <w:highlight w:val="none"/>
              </w:rPr>
            </w:pPr>
            <w:r>
              <w:rPr>
                <w:rFonts w:hint="eastAsia" w:cs="宋体" w:asciiTheme="minorEastAsia" w:hAnsiTheme="minorEastAsia" w:eastAsiaTheme="minorEastAsia"/>
                <w:highlight w:val="none"/>
              </w:rPr>
              <w:t>10万元</w:t>
            </w:r>
          </w:p>
        </w:tc>
        <w:tc>
          <w:tcPr>
            <w:tcW w:w="2427"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560" w:lineRule="exact"/>
              <w:jc w:val="center"/>
              <w:rPr>
                <w:rFonts w:cs="Arial" w:asciiTheme="minorEastAsia" w:hAnsiTheme="minorEastAsia" w:eastAsiaTheme="minorEastAsia"/>
                <w:highlight w:val="none"/>
              </w:rPr>
            </w:pPr>
            <w:r>
              <w:rPr>
                <w:rFonts w:hint="eastAsia" w:cs="Arial" w:asciiTheme="minorEastAsia" w:hAnsiTheme="minorEastAsia" w:eastAsiaTheme="minorEastAsia"/>
                <w:highlight w:val="none"/>
              </w:rPr>
              <w:t>/</w:t>
            </w:r>
          </w:p>
        </w:tc>
      </w:tr>
    </w:tbl>
    <w:p>
      <w:pPr>
        <w:numPr>
          <w:ilvl w:val="255"/>
          <w:numId w:val="0"/>
        </w:numPr>
        <w:spacing w:afterLines="100" w:line="440" w:lineRule="exact"/>
        <w:rPr>
          <w:rFonts w:asciiTheme="minorEastAsia" w:hAnsiTheme="minorEastAsia" w:eastAsiaTheme="minorEastAsia"/>
        </w:rPr>
      </w:pPr>
    </w:p>
    <w:p>
      <w:pPr>
        <w:numPr>
          <w:ilvl w:val="0"/>
          <w:numId w:val="1"/>
        </w:numPr>
        <w:spacing w:afterLines="100" w:line="440" w:lineRule="exact"/>
        <w:rPr>
          <w:rFonts w:asciiTheme="minorEastAsia" w:hAnsiTheme="minorEastAsia" w:eastAsiaTheme="minorEastAsia"/>
        </w:rPr>
      </w:pPr>
      <w:r>
        <w:rPr>
          <w:rFonts w:hint="eastAsia" w:asciiTheme="minorEastAsia" w:hAnsiTheme="minorEastAsia" w:eastAsiaTheme="minorEastAsia"/>
        </w:rPr>
        <w:t>供应商资格要求</w:t>
      </w:r>
    </w:p>
    <w:p>
      <w:pPr>
        <w:numPr>
          <w:ilvl w:val="255"/>
          <w:numId w:val="0"/>
        </w:numPr>
        <w:spacing w:afterLines="100" w:line="440" w:lineRule="exact"/>
        <w:rPr>
          <w:rFonts w:asciiTheme="minorEastAsia" w:hAnsiTheme="minorEastAsia" w:eastAsiaTheme="minorEastAsia"/>
        </w:rPr>
      </w:pPr>
      <w:r>
        <w:rPr>
          <w:rFonts w:hint="eastAsia" w:asciiTheme="minorEastAsia" w:hAnsiTheme="minorEastAsia" w:eastAsiaTheme="minorEastAsia"/>
        </w:rPr>
        <w:t>1、供应商须有独立法人资格，具有有效的企业法人营业执照。</w:t>
      </w:r>
    </w:p>
    <w:p>
      <w:pPr>
        <w:numPr>
          <w:ilvl w:val="255"/>
          <w:numId w:val="0"/>
        </w:numPr>
        <w:spacing w:afterLines="100" w:line="440" w:lineRule="exact"/>
        <w:rPr>
          <w:rFonts w:asciiTheme="minorEastAsia" w:hAnsiTheme="minorEastAsia" w:eastAsiaTheme="minorEastAsia"/>
        </w:rPr>
      </w:pPr>
      <w:r>
        <w:rPr>
          <w:rFonts w:hint="eastAsia" w:asciiTheme="minorEastAsia" w:hAnsiTheme="minorEastAsia" w:eastAsiaTheme="minorEastAsia"/>
        </w:rPr>
        <w:t>2、满足《中华人民共和国政府采购法》第二十二条规定；未被“信用中国”、中国政府采购网列入失信被执行人、重大税收违法案件当事人名单、政府采购严重违法失信行为记录名单。</w:t>
      </w:r>
    </w:p>
    <w:p>
      <w:pPr>
        <w:numPr>
          <w:ilvl w:val="0"/>
          <w:numId w:val="1"/>
        </w:numPr>
        <w:spacing w:afterLines="100" w:line="440" w:lineRule="exact"/>
        <w:rPr>
          <w:rFonts w:asciiTheme="minorEastAsia" w:hAnsiTheme="minorEastAsia" w:eastAsiaTheme="minorEastAsia"/>
        </w:rPr>
      </w:pPr>
      <w:r>
        <w:rPr>
          <w:rFonts w:hint="eastAsia" w:asciiTheme="minorEastAsia" w:hAnsiTheme="minorEastAsia" w:eastAsiaTheme="minorEastAsia"/>
        </w:rPr>
        <w:t>技术要求</w:t>
      </w:r>
    </w:p>
    <w:tbl>
      <w:tblPr>
        <w:tblStyle w:val="7"/>
        <w:tblW w:w="97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992"/>
        <w:gridCol w:w="7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blHeader/>
          <w:jc w:val="center"/>
        </w:trPr>
        <w:tc>
          <w:tcPr>
            <w:tcW w:w="76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heme="minorEastAsia" w:hAnsiTheme="minorEastAsia" w:eastAsiaTheme="minorEastAsia"/>
                <w:b/>
                <w:szCs w:val="21"/>
              </w:rPr>
            </w:pPr>
            <w:r>
              <w:rPr>
                <w:rFonts w:hint="eastAsia" w:asciiTheme="minorEastAsia" w:hAnsiTheme="minorEastAsia" w:eastAsiaTheme="minorEastAsia"/>
                <w:b/>
                <w:szCs w:val="21"/>
              </w:rPr>
              <w:t>标项</w:t>
            </w:r>
          </w:p>
        </w:tc>
        <w:tc>
          <w:tcPr>
            <w:tcW w:w="99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heme="minorEastAsia" w:hAnsiTheme="minorEastAsia" w:eastAsiaTheme="minorEastAsia"/>
                <w:b/>
                <w:szCs w:val="21"/>
              </w:rPr>
            </w:pPr>
            <w:r>
              <w:rPr>
                <w:rFonts w:hint="eastAsia" w:asciiTheme="minorEastAsia" w:hAnsiTheme="minorEastAsia" w:eastAsiaTheme="minorEastAsia"/>
                <w:b/>
                <w:szCs w:val="21"/>
              </w:rPr>
              <w:t>名称</w:t>
            </w:r>
          </w:p>
        </w:tc>
        <w:tc>
          <w:tcPr>
            <w:tcW w:w="7993"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b/>
                <w:szCs w:val="21"/>
              </w:rPr>
            </w:pPr>
            <w:r>
              <w:rPr>
                <w:rFonts w:hint="eastAsia" w:asciiTheme="minorEastAsia" w:hAnsiTheme="minorEastAsia" w:eastAsiaTheme="minorEastAsia"/>
                <w:b/>
                <w:szCs w:val="21"/>
              </w:rPr>
              <w:t>主要技术要求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jc w:val="center"/>
        </w:trPr>
        <w:tc>
          <w:tcPr>
            <w:tcW w:w="766" w:type="dxa"/>
            <w:tcBorders>
              <w:left w:val="single" w:color="auto" w:sz="4" w:space="0"/>
              <w:right w:val="single" w:color="auto" w:sz="4" w:space="0"/>
            </w:tcBorders>
            <w:vAlign w:val="center"/>
          </w:tcPr>
          <w:p>
            <w:pPr>
              <w:spacing w:line="440" w:lineRule="exact"/>
              <w:jc w:val="center"/>
              <w:rPr>
                <w:rFonts w:asciiTheme="minorEastAsia" w:hAnsiTheme="minorEastAsia" w:eastAsiaTheme="minorEastAsia"/>
                <w:sz w:val="24"/>
              </w:rPr>
            </w:pPr>
            <w:r>
              <w:rPr>
                <w:rFonts w:hint="eastAsia" w:asciiTheme="minorEastAsia" w:hAnsiTheme="minorEastAsia" w:eastAsiaTheme="minorEastAsia"/>
                <w:sz w:val="24"/>
              </w:rPr>
              <w:t>1</w:t>
            </w:r>
          </w:p>
        </w:tc>
        <w:tc>
          <w:tcPr>
            <w:tcW w:w="992" w:type="dxa"/>
            <w:tcBorders>
              <w:left w:val="single" w:color="auto" w:sz="4" w:space="0"/>
              <w:right w:val="single" w:color="auto" w:sz="4" w:space="0"/>
            </w:tcBorders>
            <w:vAlign w:val="center"/>
          </w:tcPr>
          <w:p>
            <w:pPr>
              <w:spacing w:line="440" w:lineRule="exact"/>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眼压模拟人眼模型</w:t>
            </w:r>
          </w:p>
        </w:tc>
        <w:tc>
          <w:tcPr>
            <w:tcW w:w="7993" w:type="dxa"/>
            <w:tcBorders>
              <w:top w:val="single" w:color="auto" w:sz="4" w:space="0"/>
              <w:left w:val="single" w:color="auto" w:sz="4" w:space="0"/>
              <w:bottom w:val="single" w:color="auto" w:sz="4" w:space="0"/>
              <w:right w:val="single" w:color="auto" w:sz="4" w:space="0"/>
            </w:tcBorders>
            <w:vAlign w:val="center"/>
          </w:tcPr>
          <w:p>
            <w:pPr>
              <w:spacing w:line="320" w:lineRule="exact"/>
              <w:jc w:val="left"/>
              <w:rPr>
                <w:rFonts w:asciiTheme="minorEastAsia" w:hAnsiTheme="minorEastAsia" w:eastAsiaTheme="minorEastAsia"/>
                <w:sz w:val="24"/>
                <w:highlight w:val="none"/>
              </w:rPr>
            </w:pPr>
            <w:r>
              <w:rPr>
                <w:rFonts w:hint="eastAsia" w:asciiTheme="minorEastAsia" w:hAnsiTheme="minorEastAsia" w:eastAsiaTheme="minorEastAsia"/>
                <w:sz w:val="24"/>
                <w:highlight w:val="none"/>
              </w:rPr>
              <w:t>1.用途：实现人眼眼压的模拟</w:t>
            </w:r>
          </w:p>
          <w:p>
            <w:pPr>
              <w:spacing w:line="320" w:lineRule="exact"/>
              <w:jc w:val="left"/>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2.数量：2台（1套）</w:t>
            </w:r>
          </w:p>
          <w:p>
            <w:pPr>
              <w:spacing w:line="320" w:lineRule="exact"/>
              <w:jc w:val="left"/>
              <w:rPr>
                <w:rFonts w:asciiTheme="minorEastAsia" w:hAnsiTheme="minorEastAsia" w:eastAsiaTheme="minorEastAsia"/>
                <w:sz w:val="24"/>
                <w:highlight w:val="none"/>
              </w:rPr>
            </w:pPr>
            <w:r>
              <w:rPr>
                <w:rFonts w:hint="eastAsia" w:asciiTheme="minorEastAsia" w:hAnsiTheme="minorEastAsia" w:eastAsiaTheme="minorEastAsia"/>
                <w:sz w:val="24"/>
                <w:highlight w:val="none"/>
              </w:rPr>
              <w:t>3.主要技术指标</w:t>
            </w:r>
          </w:p>
          <w:p>
            <w:pPr>
              <w:spacing w:line="320" w:lineRule="exact"/>
              <w:jc w:val="left"/>
              <w:rPr>
                <w:rFonts w:asciiTheme="minorEastAsia" w:hAnsiTheme="minorEastAsia" w:eastAsiaTheme="minorEastAsia"/>
                <w:sz w:val="24"/>
                <w:highlight w:val="none"/>
              </w:rPr>
            </w:pPr>
            <w:r>
              <w:rPr>
                <w:rFonts w:hint="eastAsia" w:asciiTheme="minorEastAsia" w:hAnsiTheme="minorEastAsia" w:eastAsiaTheme="minorEastAsia"/>
                <w:sz w:val="24"/>
                <w:highlight w:val="none"/>
              </w:rPr>
              <w:t>3.1. 一套眼压人眼模型，包括两个模型眼：（1）模型眼1：测量范围：1-30mmHg；（2）模型眼2：测量范围：30-70mmHg。</w:t>
            </w:r>
          </w:p>
          <w:p>
            <w:pPr>
              <w:spacing w:line="320" w:lineRule="exact"/>
              <w:jc w:val="left"/>
              <w:rPr>
                <w:rFonts w:asciiTheme="minorEastAsia" w:hAnsiTheme="minorEastAsia" w:eastAsiaTheme="minorEastAsia"/>
                <w:sz w:val="24"/>
                <w:highlight w:val="none"/>
              </w:rPr>
            </w:pPr>
            <w:r>
              <w:rPr>
                <w:rFonts w:hint="eastAsia" w:asciiTheme="minorEastAsia" w:hAnsiTheme="minorEastAsia" w:eastAsiaTheme="minorEastAsia"/>
                <w:sz w:val="24"/>
                <w:highlight w:val="none"/>
              </w:rPr>
              <w:t>3.2. 两个模拟眼可被Goldmann压平眼压计检测标定，误差：±2mmHg。</w:t>
            </w:r>
          </w:p>
          <w:p>
            <w:pPr>
              <w:spacing w:line="320" w:lineRule="exact"/>
              <w:jc w:val="left"/>
              <w:rPr>
                <w:rFonts w:asciiTheme="minorEastAsia" w:hAnsiTheme="minorEastAsia" w:eastAsiaTheme="minorEastAsia"/>
                <w:sz w:val="24"/>
                <w:highlight w:val="none"/>
              </w:rPr>
            </w:pPr>
            <w:r>
              <w:rPr>
                <w:rFonts w:hint="eastAsia" w:asciiTheme="minorEastAsia" w:hAnsiTheme="minorEastAsia" w:eastAsiaTheme="minorEastAsia"/>
                <w:sz w:val="24"/>
                <w:highlight w:val="none"/>
              </w:rPr>
              <w:t>3.3. 模型眼1可用于测量眼压计最大喷气压。</w:t>
            </w:r>
          </w:p>
          <w:p>
            <w:pPr>
              <w:spacing w:line="320" w:lineRule="exact"/>
              <w:jc w:val="left"/>
              <w:rPr>
                <w:rFonts w:asciiTheme="minorEastAsia" w:hAnsiTheme="minorEastAsia" w:eastAsiaTheme="minorEastAsia"/>
                <w:sz w:val="24"/>
                <w:highlight w:val="none"/>
              </w:rPr>
            </w:pPr>
            <w:r>
              <w:rPr>
                <w:rFonts w:hint="eastAsia" w:asciiTheme="minorEastAsia" w:hAnsiTheme="minorEastAsia" w:eastAsiaTheme="minorEastAsia"/>
                <w:sz w:val="24"/>
                <w:highlight w:val="none"/>
              </w:rPr>
              <w:t>3.4. 稳定性高，模拟眼压波动较小。</w:t>
            </w:r>
          </w:p>
          <w:p>
            <w:pPr>
              <w:spacing w:line="320" w:lineRule="exact"/>
              <w:jc w:val="left"/>
              <w:rPr>
                <w:rFonts w:asciiTheme="minorEastAsia" w:hAnsiTheme="minorEastAsia" w:eastAsiaTheme="minorEastAsia"/>
                <w:sz w:val="24"/>
                <w:highlight w:val="none"/>
              </w:rPr>
            </w:pPr>
            <w:r>
              <w:rPr>
                <w:rFonts w:hint="eastAsia" w:asciiTheme="minorEastAsia" w:hAnsiTheme="minorEastAsia" w:eastAsiaTheme="minorEastAsia"/>
                <w:sz w:val="24"/>
                <w:highlight w:val="none"/>
              </w:rPr>
              <w:t>3.5. 可实时调整、数字化显示模拟眼压值。</w:t>
            </w:r>
          </w:p>
        </w:tc>
      </w:tr>
    </w:tbl>
    <w:p>
      <w:pPr>
        <w:numPr>
          <w:ilvl w:val="0"/>
          <w:numId w:val="1"/>
        </w:numPr>
        <w:spacing w:afterLines="100" w:line="440" w:lineRule="exact"/>
        <w:rPr>
          <w:rFonts w:asciiTheme="minorEastAsia" w:hAnsiTheme="minorEastAsia" w:eastAsiaTheme="minorEastAsia"/>
        </w:rPr>
      </w:pPr>
      <w:r>
        <w:rPr>
          <w:rFonts w:hint="eastAsia" w:asciiTheme="minorEastAsia" w:hAnsiTheme="minorEastAsia" w:eastAsiaTheme="minorEastAsia"/>
        </w:rPr>
        <w:t>商务要求</w:t>
      </w:r>
    </w:p>
    <w:p>
      <w:pPr>
        <w:numPr>
          <w:ilvl w:val="0"/>
          <w:numId w:val="2"/>
        </w:numPr>
        <w:spacing w:afterLines="100" w:line="440" w:lineRule="exact"/>
        <w:rPr>
          <w:rFonts w:asciiTheme="minorEastAsia" w:hAnsiTheme="minorEastAsia" w:eastAsiaTheme="minorEastAsia"/>
        </w:rPr>
      </w:pPr>
      <w:r>
        <w:rPr>
          <w:rFonts w:hint="eastAsia" w:asciiTheme="minorEastAsia" w:hAnsiTheme="minorEastAsia" w:eastAsiaTheme="minorEastAsia"/>
        </w:rPr>
        <w:t>交货期、交货地点</w:t>
      </w:r>
    </w:p>
    <w:p>
      <w:pPr>
        <w:numPr>
          <w:ilvl w:val="255"/>
          <w:numId w:val="0"/>
        </w:numPr>
        <w:spacing w:afterLines="100" w:line="440" w:lineRule="exact"/>
        <w:rPr>
          <w:rFonts w:asciiTheme="minorEastAsia" w:hAnsiTheme="minorEastAsia" w:eastAsiaTheme="minorEastAsia"/>
          <w:sz w:val="24"/>
          <w:highlight w:val="none"/>
        </w:rPr>
      </w:pPr>
      <w:r>
        <w:rPr>
          <w:rFonts w:hint="eastAsia" w:asciiTheme="minorEastAsia" w:hAnsiTheme="minorEastAsia" w:eastAsiaTheme="minorEastAsia"/>
          <w:sz w:val="24"/>
        </w:rPr>
        <w:t>交货期：</w:t>
      </w:r>
      <w:r>
        <w:rPr>
          <w:rFonts w:hint="eastAsia" w:asciiTheme="minorEastAsia" w:hAnsiTheme="minorEastAsia" w:eastAsiaTheme="minorEastAsia"/>
          <w:sz w:val="24"/>
          <w:highlight w:val="none"/>
        </w:rPr>
        <w:t>15天</w:t>
      </w:r>
    </w:p>
    <w:p>
      <w:pPr>
        <w:numPr>
          <w:ilvl w:val="255"/>
          <w:numId w:val="0"/>
        </w:numPr>
        <w:spacing w:afterLines="100" w:line="440" w:lineRule="exact"/>
        <w:rPr>
          <w:rFonts w:asciiTheme="minorEastAsia" w:hAnsiTheme="minorEastAsia" w:eastAsiaTheme="minorEastAsia"/>
        </w:rPr>
      </w:pPr>
      <w:r>
        <w:rPr>
          <w:rFonts w:hint="eastAsia" w:asciiTheme="minorEastAsia" w:hAnsiTheme="minorEastAsia" w:eastAsiaTheme="minorEastAsia"/>
          <w:sz w:val="24"/>
          <w:highlight w:val="none"/>
        </w:rPr>
        <w:t>交货地点：浙江省医疗器械检验研究院（杭州市钱塘区25号大街379号）309实验室</w:t>
      </w:r>
    </w:p>
    <w:p>
      <w:pPr>
        <w:numPr>
          <w:ilvl w:val="0"/>
          <w:numId w:val="2"/>
        </w:numPr>
        <w:spacing w:afterLines="100" w:line="440" w:lineRule="exact"/>
        <w:rPr>
          <w:rFonts w:asciiTheme="minorEastAsia" w:hAnsiTheme="minorEastAsia" w:eastAsiaTheme="minorEastAsia"/>
        </w:rPr>
      </w:pPr>
      <w:r>
        <w:rPr>
          <w:rFonts w:hint="eastAsia" w:asciiTheme="minorEastAsia" w:hAnsiTheme="minorEastAsia" w:eastAsiaTheme="minorEastAsia"/>
        </w:rPr>
        <w:t>付款方式</w:t>
      </w:r>
    </w:p>
    <w:p>
      <w:pPr>
        <w:numPr>
          <w:ilvl w:val="255"/>
          <w:numId w:val="0"/>
        </w:numPr>
        <w:spacing w:afterLines="100" w:line="440" w:lineRule="exact"/>
        <w:rPr>
          <w:rFonts w:asciiTheme="minorEastAsia" w:hAnsiTheme="minorEastAsia" w:eastAsiaTheme="minorEastAsia"/>
        </w:rPr>
      </w:pPr>
      <w:r>
        <w:rPr>
          <w:rFonts w:hint="eastAsia" w:asciiTheme="minorEastAsia" w:hAnsiTheme="minorEastAsia" w:eastAsiaTheme="minorEastAsia"/>
        </w:rPr>
        <w:t>签订合同后，采购人支付合同金额的50%作为预付款。</w:t>
      </w:r>
      <w:r>
        <w:rPr>
          <w:rFonts w:hint="eastAsia" w:cs="宋体" w:asciiTheme="minorEastAsia" w:hAnsiTheme="minorEastAsia" w:eastAsiaTheme="minorEastAsia"/>
          <w:szCs w:val="21"/>
        </w:rPr>
        <w:t>货到安装、调试验收合格，采购人收到全额发票后，采购人向中标人支付合同尾款。</w:t>
      </w:r>
    </w:p>
    <w:p>
      <w:pPr>
        <w:numPr>
          <w:ilvl w:val="0"/>
          <w:numId w:val="2"/>
        </w:numPr>
        <w:spacing w:afterLines="100" w:line="440" w:lineRule="exact"/>
        <w:rPr>
          <w:rFonts w:asciiTheme="minorEastAsia" w:hAnsiTheme="minorEastAsia" w:eastAsiaTheme="minorEastAsia"/>
        </w:rPr>
      </w:pPr>
      <w:r>
        <w:rPr>
          <w:rFonts w:hint="eastAsia" w:asciiTheme="minorEastAsia" w:hAnsiTheme="minorEastAsia" w:eastAsiaTheme="minorEastAsia"/>
        </w:rPr>
        <w:t>报价要求</w:t>
      </w:r>
    </w:p>
    <w:p>
      <w:pPr>
        <w:numPr>
          <w:ilvl w:val="255"/>
          <w:numId w:val="0"/>
        </w:numPr>
        <w:spacing w:afterLines="100" w:line="440" w:lineRule="exact"/>
        <w:rPr>
          <w:rFonts w:asciiTheme="minorEastAsia" w:hAnsiTheme="minorEastAsia" w:eastAsiaTheme="minorEastAsia"/>
        </w:rPr>
      </w:pPr>
      <w:r>
        <w:rPr>
          <w:rFonts w:hint="eastAsia" w:cs="宋体" w:asciiTheme="minorEastAsia" w:hAnsiTheme="minorEastAsia" w:eastAsiaTheme="minorEastAsia"/>
          <w:sz w:val="24"/>
        </w:rPr>
        <w:t>报价须包含但不限于材料费、人工费、设计费、运输费、包装费、装卸费等。还应包含本项目相关的保险、税金等。</w:t>
      </w:r>
    </w:p>
    <w:p>
      <w:pPr>
        <w:numPr>
          <w:ilvl w:val="0"/>
          <w:numId w:val="2"/>
        </w:numPr>
        <w:spacing w:afterLines="100" w:line="440" w:lineRule="exact"/>
        <w:rPr>
          <w:rFonts w:asciiTheme="minorEastAsia" w:hAnsiTheme="minorEastAsia" w:eastAsiaTheme="minorEastAsia"/>
        </w:rPr>
      </w:pPr>
      <w:r>
        <w:rPr>
          <w:rFonts w:hint="eastAsia" w:asciiTheme="minorEastAsia" w:hAnsiTheme="minorEastAsia" w:eastAsiaTheme="minorEastAsia"/>
        </w:rPr>
        <w:t>售后</w:t>
      </w:r>
    </w:p>
    <w:p>
      <w:pPr>
        <w:numPr>
          <w:ilvl w:val="255"/>
          <w:numId w:val="0"/>
        </w:numPr>
        <w:spacing w:afterLines="100" w:line="440" w:lineRule="exact"/>
        <w:rPr>
          <w:rFonts w:asciiTheme="minorEastAsia" w:hAnsiTheme="minorEastAsia" w:eastAsiaTheme="minorEastAsia"/>
        </w:rPr>
      </w:pPr>
      <w:r>
        <w:rPr>
          <w:rFonts w:hint="eastAsia" w:asciiTheme="minorEastAsia" w:hAnsiTheme="minorEastAsia" w:eastAsiaTheme="minorEastAsia"/>
        </w:rPr>
        <w:t>质保1年、</w:t>
      </w:r>
      <w:bookmarkStart w:id="1" w:name="_GoBack"/>
      <w:r>
        <w:rPr>
          <w:rFonts w:hint="eastAsia" w:asciiTheme="minorEastAsia" w:hAnsiTheme="minorEastAsia" w:eastAsiaTheme="minorEastAsia"/>
          <w:highlight w:val="none"/>
        </w:rPr>
        <w:t>技术支持2年</w:t>
      </w:r>
      <w:bookmarkEnd w:id="1"/>
    </w:p>
    <w:p>
      <w:pPr>
        <w:numPr>
          <w:ilvl w:val="0"/>
          <w:numId w:val="2"/>
        </w:numPr>
        <w:spacing w:afterLines="100" w:line="440" w:lineRule="exact"/>
        <w:rPr>
          <w:rFonts w:asciiTheme="minorEastAsia" w:hAnsiTheme="minorEastAsia" w:eastAsiaTheme="minorEastAsia"/>
        </w:rPr>
      </w:pPr>
      <w:r>
        <w:rPr>
          <w:rFonts w:hint="eastAsia" w:asciiTheme="minorEastAsia" w:hAnsiTheme="minorEastAsia" w:eastAsiaTheme="minorEastAsia"/>
        </w:rPr>
        <w:t>验收标准</w:t>
      </w:r>
    </w:p>
    <w:p>
      <w:pPr>
        <w:numPr>
          <w:ilvl w:val="255"/>
          <w:numId w:val="0"/>
        </w:numPr>
        <w:spacing w:afterLines="100" w:line="440" w:lineRule="exact"/>
        <w:rPr>
          <w:rFonts w:asciiTheme="minorEastAsia" w:hAnsiTheme="minorEastAsia" w:eastAsiaTheme="minorEastAsia"/>
        </w:rPr>
      </w:pPr>
      <w:r>
        <w:rPr>
          <w:rFonts w:hint="eastAsia" w:asciiTheme="minorEastAsia" w:hAnsiTheme="minorEastAsia" w:eastAsiaTheme="minorEastAsia"/>
        </w:rPr>
        <w:t>由采购方按照主要技术要求进行验收。</w:t>
      </w:r>
    </w:p>
    <w:p>
      <w:pPr>
        <w:spacing w:line="440" w:lineRule="exact"/>
        <w:rPr>
          <w:rFonts w:asciiTheme="minorEastAsia" w:hAnsiTheme="minorEastAsia" w:eastAsiaTheme="minorEastAsia"/>
          <w:sz w:val="24"/>
        </w:rPr>
      </w:pPr>
      <w:r>
        <w:rPr>
          <w:rFonts w:hint="eastAsia" w:asciiTheme="minorEastAsia" w:hAnsiTheme="minorEastAsia" w:eastAsiaTheme="minorEastAsia"/>
          <w:sz w:val="24"/>
        </w:rPr>
        <w:t>三、采购公告的获取时间及地点等：</w:t>
      </w:r>
    </w:p>
    <w:p>
      <w:pPr>
        <w:spacing w:line="440" w:lineRule="exact"/>
        <w:rPr>
          <w:rFonts w:asciiTheme="minorEastAsia" w:hAnsiTheme="minorEastAsia" w:eastAsiaTheme="minorEastAsia"/>
          <w:sz w:val="24"/>
        </w:rPr>
      </w:pPr>
      <w:r>
        <w:rPr>
          <w:rFonts w:hint="eastAsia" w:asciiTheme="minorEastAsia" w:hAnsiTheme="minorEastAsia" w:eastAsiaTheme="minorEastAsia"/>
          <w:sz w:val="24"/>
        </w:rPr>
        <w:t>1．采购公告获取时间：2024年8月  日至2024年  月  日</w:t>
      </w:r>
    </w:p>
    <w:p>
      <w:pPr>
        <w:spacing w:line="440" w:lineRule="exact"/>
        <w:rPr>
          <w:rFonts w:asciiTheme="minorEastAsia" w:hAnsiTheme="minorEastAsia" w:eastAsiaTheme="minorEastAsia"/>
          <w:sz w:val="24"/>
        </w:rPr>
      </w:pPr>
      <w:r>
        <w:rPr>
          <w:rFonts w:hint="eastAsia" w:asciiTheme="minorEastAsia" w:hAnsiTheme="minorEastAsia" w:eastAsiaTheme="minorEastAsia"/>
          <w:sz w:val="24"/>
        </w:rPr>
        <w:t>2．获取采购公告方式：浙江省医疗器械检验研究院官网主页通知公告栏下载；浙江省政府采购网官网主页公告栏下载。</w:t>
      </w:r>
    </w:p>
    <w:p>
      <w:pPr>
        <w:spacing w:line="440" w:lineRule="exact"/>
        <w:rPr>
          <w:rFonts w:asciiTheme="minorEastAsia" w:hAnsiTheme="minorEastAsia" w:eastAsiaTheme="minorEastAsia"/>
          <w:sz w:val="24"/>
        </w:rPr>
      </w:pPr>
      <w:r>
        <w:rPr>
          <w:rFonts w:hint="eastAsia" w:asciiTheme="minorEastAsia" w:hAnsiTheme="minorEastAsia" w:eastAsiaTheme="minorEastAsia"/>
          <w:sz w:val="24"/>
        </w:rPr>
        <w:t>四、响应截止时间：2024年8月  日14:00</w:t>
      </w:r>
    </w:p>
    <w:p>
      <w:pPr>
        <w:spacing w:line="440" w:lineRule="exact"/>
        <w:rPr>
          <w:rFonts w:asciiTheme="minorEastAsia" w:hAnsiTheme="minorEastAsia" w:eastAsiaTheme="minorEastAsia"/>
          <w:sz w:val="24"/>
        </w:rPr>
      </w:pPr>
      <w:r>
        <w:rPr>
          <w:rFonts w:hint="eastAsia" w:asciiTheme="minorEastAsia" w:hAnsiTheme="minorEastAsia" w:eastAsiaTheme="minorEastAsia"/>
          <w:sz w:val="24"/>
        </w:rPr>
        <w:t>五、响应文件提交地点：杭州市钱塘区25号大街379号浙江省医疗器械检验研究院210房间招标采购小组</w:t>
      </w:r>
    </w:p>
    <w:p>
      <w:pPr>
        <w:spacing w:line="440" w:lineRule="exact"/>
        <w:rPr>
          <w:rFonts w:asciiTheme="minorEastAsia" w:hAnsiTheme="minorEastAsia" w:eastAsiaTheme="minorEastAsia"/>
          <w:sz w:val="24"/>
        </w:rPr>
      </w:pPr>
      <w:r>
        <w:rPr>
          <w:rFonts w:hint="eastAsia" w:asciiTheme="minorEastAsia" w:hAnsiTheme="minorEastAsia" w:eastAsiaTheme="minorEastAsia"/>
          <w:sz w:val="24"/>
        </w:rPr>
        <w:t>六、开标地点：杭州市钱塘区25号大街379号浙江省医疗器械检验研究院会议室</w:t>
      </w:r>
    </w:p>
    <w:p>
      <w:pPr>
        <w:spacing w:line="440" w:lineRule="exact"/>
        <w:rPr>
          <w:rFonts w:asciiTheme="minorEastAsia" w:hAnsiTheme="minorEastAsia" w:eastAsiaTheme="minorEastAsia"/>
          <w:sz w:val="24"/>
        </w:rPr>
      </w:pPr>
      <w:r>
        <w:rPr>
          <w:rFonts w:hint="eastAsia" w:asciiTheme="minorEastAsia" w:hAnsiTheme="minorEastAsia" w:eastAsiaTheme="minorEastAsia"/>
          <w:sz w:val="24"/>
        </w:rPr>
        <w:t>七、联系方式</w:t>
      </w:r>
    </w:p>
    <w:p>
      <w:pPr>
        <w:spacing w:line="440" w:lineRule="exact"/>
        <w:rPr>
          <w:rFonts w:asciiTheme="minorEastAsia" w:hAnsiTheme="minorEastAsia" w:eastAsiaTheme="minorEastAsia"/>
          <w:sz w:val="24"/>
        </w:rPr>
      </w:pPr>
      <w:r>
        <w:rPr>
          <w:rFonts w:hint="eastAsia" w:asciiTheme="minorEastAsia" w:hAnsiTheme="minorEastAsia" w:eastAsiaTheme="minorEastAsia"/>
          <w:sz w:val="24"/>
        </w:rPr>
        <w:t xml:space="preserve">采购人：浙江省医疗器械检验研究院  </w:t>
      </w:r>
    </w:p>
    <w:p>
      <w:pPr>
        <w:spacing w:line="440" w:lineRule="exact"/>
        <w:rPr>
          <w:rFonts w:asciiTheme="minorEastAsia" w:hAnsiTheme="minorEastAsia" w:eastAsiaTheme="minorEastAsia"/>
          <w:sz w:val="24"/>
        </w:rPr>
      </w:pPr>
      <w:r>
        <w:rPr>
          <w:rFonts w:hint="eastAsia" w:asciiTheme="minorEastAsia" w:hAnsiTheme="minorEastAsia" w:eastAsiaTheme="minorEastAsia"/>
          <w:sz w:val="24"/>
        </w:rPr>
        <w:t>地点：杭州市钱塘区25号大街379号</w:t>
      </w:r>
    </w:p>
    <w:p>
      <w:pPr>
        <w:spacing w:line="440" w:lineRule="exact"/>
        <w:rPr>
          <w:rFonts w:asciiTheme="minorEastAsia" w:hAnsiTheme="minorEastAsia" w:eastAsiaTheme="minorEastAsia"/>
          <w:sz w:val="24"/>
        </w:rPr>
      </w:pPr>
      <w:r>
        <w:rPr>
          <w:rFonts w:hint="eastAsia" w:asciiTheme="minorEastAsia" w:hAnsiTheme="minorEastAsia" w:eastAsiaTheme="minorEastAsia"/>
          <w:sz w:val="24"/>
        </w:rPr>
        <w:t>联系人：胡老师</w:t>
      </w:r>
    </w:p>
    <w:p>
      <w:pPr>
        <w:spacing w:line="440" w:lineRule="exact"/>
        <w:rPr>
          <w:rFonts w:asciiTheme="minorEastAsia" w:hAnsiTheme="minorEastAsia" w:eastAsiaTheme="minorEastAsia"/>
          <w:sz w:val="24"/>
        </w:rPr>
      </w:pPr>
      <w:r>
        <w:rPr>
          <w:rFonts w:hint="eastAsia" w:asciiTheme="minorEastAsia" w:hAnsiTheme="minorEastAsia" w:eastAsiaTheme="minorEastAsia"/>
          <w:sz w:val="24"/>
        </w:rPr>
        <w:t>联系电话：0571-86002817</w:t>
      </w:r>
    </w:p>
    <w:p>
      <w:pPr>
        <w:spacing w:line="440" w:lineRule="exact"/>
        <w:rPr>
          <w:rFonts w:asciiTheme="minorEastAsia" w:hAnsiTheme="minorEastAsia" w:eastAsiaTheme="minorEastAsia"/>
          <w:sz w:val="24"/>
        </w:rPr>
      </w:pPr>
      <w:r>
        <w:rPr>
          <w:rFonts w:hint="eastAsia" w:asciiTheme="minorEastAsia" w:hAnsiTheme="minorEastAsia" w:eastAsiaTheme="minorEastAsia"/>
          <w:sz w:val="24"/>
        </w:rPr>
        <w:t>传真：0571-86002814</w:t>
      </w:r>
    </w:p>
    <w:p>
      <w:pPr>
        <w:spacing w:line="440" w:lineRule="exact"/>
        <w:rPr>
          <w:rFonts w:asciiTheme="minorEastAsia" w:hAnsiTheme="minorEastAsia" w:eastAsiaTheme="minorEastAsia"/>
          <w:b/>
          <w:sz w:val="24"/>
        </w:rPr>
      </w:pPr>
      <w:r>
        <w:rPr>
          <w:rFonts w:hint="eastAsia" w:asciiTheme="minorEastAsia" w:hAnsiTheme="minorEastAsia" w:eastAsiaTheme="minorEastAsia"/>
          <w:sz w:val="24"/>
        </w:rPr>
        <w:t>监督电话：0571-86002850</w:t>
      </w:r>
    </w:p>
    <w:p>
      <w:pPr>
        <w:widowControl/>
        <w:jc w:val="left"/>
        <w:rPr>
          <w:rFonts w:asciiTheme="minorEastAsia" w:hAnsiTheme="minorEastAsia" w:eastAsiaTheme="minorEastAsia"/>
          <w:b/>
          <w:sz w:val="24"/>
        </w:rPr>
      </w:pPr>
      <w:r>
        <w:rPr>
          <w:rFonts w:hint="eastAsia" w:asciiTheme="minorEastAsia" w:hAnsiTheme="minorEastAsia" w:eastAsiaTheme="minorEastAsia"/>
          <w:b/>
          <w:sz w:val="24"/>
        </w:rPr>
        <w:br w:type="page"/>
      </w:r>
    </w:p>
    <w:p>
      <w:pPr>
        <w:spacing w:line="440" w:lineRule="exact"/>
        <w:jc w:val="center"/>
        <w:rPr>
          <w:rFonts w:asciiTheme="minorEastAsia" w:hAnsiTheme="minorEastAsia" w:eastAsiaTheme="minorEastAsia"/>
          <w:b/>
          <w:sz w:val="24"/>
        </w:rPr>
      </w:pPr>
      <w:r>
        <w:rPr>
          <w:rFonts w:hint="eastAsia" w:asciiTheme="minorEastAsia" w:hAnsiTheme="minorEastAsia" w:eastAsiaTheme="minorEastAsia"/>
          <w:b/>
          <w:sz w:val="24"/>
        </w:rPr>
        <w:t>第二部分 须知</w:t>
      </w:r>
    </w:p>
    <w:p>
      <w:pPr>
        <w:spacing w:line="440" w:lineRule="exact"/>
        <w:jc w:val="center"/>
        <w:rPr>
          <w:rFonts w:asciiTheme="minorEastAsia" w:hAnsiTheme="minorEastAsia" w:eastAsiaTheme="minorEastAsia"/>
          <w:sz w:val="24"/>
        </w:rPr>
      </w:pPr>
    </w:p>
    <w:p>
      <w:pPr>
        <w:spacing w:line="440" w:lineRule="exact"/>
        <w:rPr>
          <w:rFonts w:asciiTheme="minorEastAsia" w:hAnsiTheme="minorEastAsia" w:eastAsiaTheme="minorEastAsia"/>
          <w:sz w:val="24"/>
        </w:rPr>
      </w:pPr>
      <w:r>
        <w:rPr>
          <w:rFonts w:hint="eastAsia" w:asciiTheme="minorEastAsia" w:hAnsiTheme="minorEastAsia" w:eastAsiaTheme="minorEastAsia"/>
          <w:sz w:val="24"/>
        </w:rPr>
        <w:t>一、适用范围：仅适用于本次采购所叙述的项目。</w:t>
      </w:r>
    </w:p>
    <w:p>
      <w:pPr>
        <w:spacing w:line="440" w:lineRule="exact"/>
        <w:rPr>
          <w:rFonts w:asciiTheme="minorEastAsia" w:hAnsiTheme="minorEastAsia" w:eastAsiaTheme="minorEastAsia"/>
          <w:sz w:val="24"/>
        </w:rPr>
      </w:pPr>
      <w:r>
        <w:rPr>
          <w:rFonts w:hint="eastAsia" w:asciiTheme="minorEastAsia" w:hAnsiTheme="minorEastAsia" w:eastAsiaTheme="minorEastAsia"/>
          <w:sz w:val="24"/>
        </w:rPr>
        <w:t>二、定义</w:t>
      </w:r>
    </w:p>
    <w:p>
      <w:pPr>
        <w:spacing w:line="440" w:lineRule="exact"/>
        <w:rPr>
          <w:rFonts w:asciiTheme="minorEastAsia" w:hAnsiTheme="minorEastAsia" w:eastAsiaTheme="minorEastAsia"/>
          <w:sz w:val="24"/>
        </w:rPr>
      </w:pPr>
      <w:r>
        <w:rPr>
          <w:rFonts w:hint="eastAsia" w:asciiTheme="minorEastAsia" w:hAnsiTheme="minorEastAsia" w:eastAsiaTheme="minorEastAsia"/>
          <w:sz w:val="24"/>
        </w:rPr>
        <w:t>（一）“采购人”系指浙江省医疗器械检验研究院。</w:t>
      </w:r>
    </w:p>
    <w:p>
      <w:pPr>
        <w:spacing w:line="440" w:lineRule="exact"/>
        <w:rPr>
          <w:rFonts w:asciiTheme="minorEastAsia" w:hAnsiTheme="minorEastAsia" w:eastAsiaTheme="minorEastAsia"/>
          <w:sz w:val="24"/>
        </w:rPr>
      </w:pPr>
      <w:r>
        <w:rPr>
          <w:rFonts w:hint="eastAsia" w:asciiTheme="minorEastAsia" w:hAnsiTheme="minorEastAsia" w:eastAsiaTheme="minorEastAsia"/>
          <w:sz w:val="24"/>
        </w:rPr>
        <w:t>（二）“响应方”系指向采购人提交响应文件的供应商。</w:t>
      </w:r>
    </w:p>
    <w:p>
      <w:pPr>
        <w:spacing w:line="440" w:lineRule="exact"/>
        <w:rPr>
          <w:rFonts w:asciiTheme="minorEastAsia" w:hAnsiTheme="minorEastAsia" w:eastAsiaTheme="minorEastAsia"/>
          <w:sz w:val="24"/>
        </w:rPr>
      </w:pPr>
      <w:r>
        <w:rPr>
          <w:rFonts w:hint="eastAsia" w:asciiTheme="minorEastAsia" w:hAnsiTheme="minorEastAsia" w:eastAsiaTheme="minorEastAsia"/>
          <w:sz w:val="24"/>
        </w:rPr>
        <w:t>三、响应文件的组成</w:t>
      </w:r>
    </w:p>
    <w:p>
      <w:pPr>
        <w:spacing w:line="440" w:lineRule="exact"/>
        <w:rPr>
          <w:rFonts w:asciiTheme="minorEastAsia" w:hAnsiTheme="minorEastAsia" w:eastAsiaTheme="minorEastAsia"/>
          <w:sz w:val="24"/>
        </w:rPr>
      </w:pPr>
      <w:r>
        <w:rPr>
          <w:rFonts w:hint="eastAsia" w:asciiTheme="minorEastAsia" w:hAnsiTheme="minorEastAsia" w:eastAsiaTheme="minorEastAsia"/>
          <w:sz w:val="24"/>
        </w:rPr>
        <w:t>（一）采购公告响应书（附件一）；</w:t>
      </w:r>
    </w:p>
    <w:p>
      <w:pPr>
        <w:spacing w:line="440" w:lineRule="exact"/>
        <w:rPr>
          <w:rFonts w:asciiTheme="minorEastAsia" w:hAnsiTheme="minorEastAsia" w:eastAsiaTheme="minorEastAsia"/>
          <w:sz w:val="24"/>
        </w:rPr>
      </w:pPr>
      <w:r>
        <w:rPr>
          <w:rFonts w:hint="eastAsia" w:asciiTheme="minorEastAsia" w:hAnsiTheme="minorEastAsia" w:eastAsiaTheme="minorEastAsia"/>
          <w:sz w:val="24"/>
        </w:rPr>
        <w:t>（二）报价表（须提供报价明细清单）（附件二）；</w:t>
      </w:r>
    </w:p>
    <w:p>
      <w:pPr>
        <w:spacing w:line="440" w:lineRule="exact"/>
        <w:rPr>
          <w:rFonts w:asciiTheme="minorEastAsia" w:hAnsiTheme="minorEastAsia" w:eastAsiaTheme="minorEastAsia"/>
          <w:sz w:val="24"/>
        </w:rPr>
      </w:pPr>
      <w:r>
        <w:rPr>
          <w:rFonts w:hint="eastAsia" w:asciiTheme="minorEastAsia" w:hAnsiTheme="minorEastAsia" w:eastAsiaTheme="minorEastAsia"/>
          <w:sz w:val="24"/>
        </w:rPr>
        <w:t>（三）服务承诺表（附件四）；</w:t>
      </w:r>
    </w:p>
    <w:p>
      <w:pPr>
        <w:spacing w:line="440" w:lineRule="exact"/>
        <w:rPr>
          <w:rFonts w:asciiTheme="minorEastAsia" w:hAnsiTheme="minorEastAsia" w:eastAsiaTheme="minorEastAsia"/>
          <w:sz w:val="24"/>
        </w:rPr>
      </w:pPr>
      <w:r>
        <w:rPr>
          <w:rFonts w:hint="eastAsia" w:asciiTheme="minorEastAsia" w:hAnsiTheme="minorEastAsia" w:eastAsiaTheme="minorEastAsia"/>
          <w:sz w:val="24"/>
        </w:rPr>
        <w:t>（四）服务类似的相关业绩证明（以合同为准）。</w:t>
      </w:r>
    </w:p>
    <w:p>
      <w:pPr>
        <w:spacing w:line="440" w:lineRule="exact"/>
        <w:rPr>
          <w:rFonts w:asciiTheme="minorEastAsia" w:hAnsiTheme="minorEastAsia" w:eastAsiaTheme="minorEastAsia"/>
          <w:sz w:val="24"/>
        </w:rPr>
      </w:pPr>
      <w:r>
        <w:rPr>
          <w:rFonts w:hint="eastAsia" w:asciiTheme="minorEastAsia" w:hAnsiTheme="minorEastAsia" w:eastAsiaTheme="minorEastAsia"/>
          <w:sz w:val="24"/>
        </w:rPr>
        <w:t xml:space="preserve">（五）法定代表人授权书（附件三）和全权代表身份证复印件； </w:t>
      </w:r>
    </w:p>
    <w:p>
      <w:pPr>
        <w:spacing w:line="440" w:lineRule="exact"/>
        <w:rPr>
          <w:rFonts w:asciiTheme="minorEastAsia" w:hAnsiTheme="minorEastAsia" w:eastAsiaTheme="minorEastAsia"/>
          <w:sz w:val="24"/>
        </w:rPr>
      </w:pPr>
      <w:r>
        <w:rPr>
          <w:rFonts w:hint="eastAsia" w:asciiTheme="minorEastAsia" w:hAnsiTheme="minorEastAsia" w:eastAsiaTheme="minorEastAsia"/>
          <w:sz w:val="24"/>
        </w:rPr>
        <w:t>（六）响应方认为需要的其他文件资料；</w:t>
      </w:r>
    </w:p>
    <w:p>
      <w:pPr>
        <w:spacing w:line="440" w:lineRule="exact"/>
        <w:rPr>
          <w:rFonts w:asciiTheme="minorEastAsia" w:hAnsiTheme="minorEastAsia" w:eastAsiaTheme="minorEastAsia"/>
          <w:sz w:val="24"/>
        </w:rPr>
      </w:pPr>
      <w:r>
        <w:rPr>
          <w:rFonts w:hint="eastAsia" w:asciiTheme="minorEastAsia" w:hAnsiTheme="minorEastAsia" w:eastAsiaTheme="minorEastAsia"/>
          <w:sz w:val="24"/>
        </w:rPr>
        <w:t>（七）符合年检的营业执照副本复印件、符合年检的税务登记证书复印件、组织机构代码证副本复印件（加盖公章）。</w:t>
      </w:r>
    </w:p>
    <w:p>
      <w:pPr>
        <w:spacing w:line="44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以上文件密封装订，并在封皮上注明：采购响应方单位名称、项目名称、项目编号、参加的标项、响应方名称、详细地址、全权代表姓名。</w:t>
      </w:r>
    </w:p>
    <w:p>
      <w:pPr>
        <w:spacing w:line="44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响应文件正、副本中必须提供《报价表》及相关的报价明细清单。</w:t>
      </w:r>
    </w:p>
    <w:p>
      <w:pPr>
        <w:spacing w:line="440" w:lineRule="exact"/>
        <w:rPr>
          <w:rFonts w:asciiTheme="minorEastAsia" w:hAnsiTheme="minorEastAsia" w:eastAsiaTheme="minorEastAsia"/>
          <w:b/>
          <w:sz w:val="24"/>
        </w:rPr>
      </w:pPr>
      <w:r>
        <w:rPr>
          <w:rFonts w:hint="eastAsia" w:asciiTheme="minorEastAsia" w:hAnsiTheme="minorEastAsia" w:eastAsiaTheme="minorEastAsia"/>
          <w:b/>
          <w:sz w:val="24"/>
        </w:rPr>
        <w:t>四、响应文件的签署和份数</w:t>
      </w:r>
    </w:p>
    <w:p>
      <w:pPr>
        <w:spacing w:line="440" w:lineRule="exact"/>
        <w:rPr>
          <w:rFonts w:asciiTheme="minorEastAsia" w:hAnsiTheme="minorEastAsia" w:eastAsiaTheme="minorEastAsia"/>
          <w:sz w:val="24"/>
        </w:rPr>
      </w:pPr>
      <w:r>
        <w:rPr>
          <w:rFonts w:hint="eastAsia" w:asciiTheme="minorEastAsia" w:hAnsiTheme="minorEastAsia" w:eastAsiaTheme="minorEastAsia"/>
          <w:sz w:val="24"/>
        </w:rPr>
        <w:t>（一）响应文件需打印或用不褪色的墨水填写。响应文件的装订顺序应按第三条所叙顺序装订，必须采用胶装，不得活页装订。</w:t>
      </w:r>
    </w:p>
    <w:p>
      <w:pPr>
        <w:spacing w:line="440" w:lineRule="exact"/>
        <w:rPr>
          <w:rFonts w:asciiTheme="minorEastAsia" w:hAnsiTheme="minorEastAsia" w:eastAsiaTheme="minorEastAsia"/>
          <w:sz w:val="24"/>
        </w:rPr>
      </w:pPr>
      <w:r>
        <w:rPr>
          <w:rFonts w:hint="eastAsia" w:asciiTheme="minorEastAsia" w:hAnsiTheme="minorEastAsia" w:eastAsiaTheme="minorEastAsia"/>
          <w:sz w:val="24"/>
        </w:rPr>
        <w:t>（二）响应文件凡需要盖章处均须由响应方盖公章，并由法定代表人或全权代表签署，响应方应写全称。</w:t>
      </w:r>
    </w:p>
    <w:p>
      <w:pPr>
        <w:spacing w:line="440" w:lineRule="exact"/>
        <w:rPr>
          <w:rFonts w:asciiTheme="minorEastAsia" w:hAnsiTheme="minorEastAsia" w:eastAsiaTheme="minorEastAsia"/>
          <w:sz w:val="24"/>
        </w:rPr>
      </w:pPr>
      <w:r>
        <w:rPr>
          <w:rFonts w:hint="eastAsia" w:asciiTheme="minorEastAsia" w:hAnsiTheme="minorEastAsia" w:eastAsiaTheme="minorEastAsia"/>
          <w:sz w:val="24"/>
        </w:rPr>
        <w:t>（三）采购预算金额不到五万的采购项目，响应方应打印标书正本一份，副本两份；采购预算金额大于五万的采购项目，响应方应打印标书正本一份，副本四份；</w:t>
      </w:r>
    </w:p>
    <w:p>
      <w:pPr>
        <w:spacing w:line="440" w:lineRule="exact"/>
        <w:rPr>
          <w:rFonts w:asciiTheme="minorEastAsia" w:hAnsiTheme="minorEastAsia" w:eastAsiaTheme="minorEastAsia"/>
          <w:b/>
          <w:bCs/>
          <w:sz w:val="24"/>
        </w:rPr>
      </w:pPr>
      <w:r>
        <w:rPr>
          <w:rFonts w:hint="eastAsia" w:asciiTheme="minorEastAsia" w:hAnsiTheme="minorEastAsia" w:eastAsiaTheme="minorEastAsia"/>
          <w:sz w:val="24"/>
        </w:rPr>
        <w:t>（四）每个标项单独制作标书进行报价。</w:t>
      </w:r>
    </w:p>
    <w:p>
      <w:pPr>
        <w:spacing w:line="440" w:lineRule="exact"/>
        <w:rPr>
          <w:rFonts w:asciiTheme="minorEastAsia" w:hAnsiTheme="minorEastAsia" w:eastAsiaTheme="minorEastAsia"/>
          <w:b/>
          <w:sz w:val="24"/>
        </w:rPr>
      </w:pPr>
      <w:r>
        <w:rPr>
          <w:rFonts w:hint="eastAsia" w:asciiTheme="minorEastAsia" w:hAnsiTheme="minorEastAsia" w:eastAsiaTheme="minorEastAsia"/>
          <w:b/>
          <w:sz w:val="24"/>
        </w:rPr>
        <w:t>五、响应文件的递交</w:t>
      </w:r>
    </w:p>
    <w:p>
      <w:pPr>
        <w:spacing w:line="440" w:lineRule="exact"/>
        <w:rPr>
          <w:rFonts w:asciiTheme="minorEastAsia" w:hAnsiTheme="minorEastAsia" w:eastAsiaTheme="minorEastAsia"/>
          <w:sz w:val="24"/>
        </w:rPr>
      </w:pPr>
      <w:r>
        <w:rPr>
          <w:rFonts w:hint="eastAsia" w:asciiTheme="minorEastAsia" w:hAnsiTheme="minorEastAsia" w:eastAsiaTheme="minorEastAsia"/>
          <w:sz w:val="24"/>
        </w:rPr>
        <w:t>（一）如果响应方未加写标记，采购人对响应文件的误投和提前启封不负责任。</w:t>
      </w:r>
    </w:p>
    <w:p>
      <w:pPr>
        <w:spacing w:line="440" w:lineRule="exact"/>
        <w:rPr>
          <w:rFonts w:asciiTheme="minorEastAsia" w:hAnsiTheme="minorEastAsia" w:eastAsiaTheme="minorEastAsia"/>
          <w:sz w:val="24"/>
        </w:rPr>
      </w:pPr>
      <w:r>
        <w:rPr>
          <w:rFonts w:hint="eastAsia" w:asciiTheme="minorEastAsia" w:hAnsiTheme="minorEastAsia" w:eastAsiaTheme="minorEastAsia"/>
          <w:sz w:val="24"/>
        </w:rPr>
        <w:t>（二）采购人接受响应文件时间</w:t>
      </w:r>
    </w:p>
    <w:p>
      <w:pPr>
        <w:spacing w:line="44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采购人于采购公告发放之日起至采购公告响应截止时间前接受采购响应标书。</w:t>
      </w:r>
    </w:p>
    <w:p>
      <w:pPr>
        <w:spacing w:line="440" w:lineRule="exact"/>
        <w:rPr>
          <w:rFonts w:asciiTheme="minorEastAsia" w:hAnsiTheme="minorEastAsia" w:eastAsiaTheme="minorEastAsia"/>
          <w:sz w:val="24"/>
        </w:rPr>
      </w:pPr>
      <w:r>
        <w:rPr>
          <w:rFonts w:hint="eastAsia" w:asciiTheme="minorEastAsia" w:hAnsiTheme="minorEastAsia" w:eastAsiaTheme="minorEastAsia"/>
          <w:sz w:val="24"/>
        </w:rPr>
        <w:t>（三）采购响应文件的补充和修改</w:t>
      </w:r>
    </w:p>
    <w:p>
      <w:pPr>
        <w:spacing w:line="44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采购响应截止时间前，采购响应方可以书面形式补充和修改，已向采购人递交的采购响应文件，相应部分以最后的补充和修改为准。该书面材料应密封，由响应方代表签字并加盖公章。</w:t>
      </w:r>
    </w:p>
    <w:p>
      <w:pPr>
        <w:spacing w:line="440" w:lineRule="exact"/>
        <w:rPr>
          <w:rFonts w:asciiTheme="minorEastAsia" w:hAnsiTheme="minorEastAsia" w:eastAsiaTheme="minorEastAsia"/>
          <w:sz w:val="24"/>
        </w:rPr>
      </w:pPr>
      <w:r>
        <w:rPr>
          <w:rFonts w:hint="eastAsia" w:asciiTheme="minorEastAsia" w:hAnsiTheme="minorEastAsia" w:eastAsiaTheme="minorEastAsia"/>
          <w:sz w:val="24"/>
        </w:rPr>
        <w:t>（四）采购响应文件填写字迹必须清楚、工整，对在采购响应文件中的不同文字文本的解释发生异议的，以中文文本为准。</w:t>
      </w:r>
    </w:p>
    <w:p>
      <w:pPr>
        <w:spacing w:line="440" w:lineRule="exact"/>
        <w:rPr>
          <w:rFonts w:asciiTheme="minorEastAsia" w:hAnsiTheme="minorEastAsia" w:eastAsiaTheme="minorEastAsia"/>
          <w:sz w:val="24"/>
        </w:rPr>
      </w:pPr>
      <w:r>
        <w:rPr>
          <w:rFonts w:hint="eastAsia" w:asciiTheme="minorEastAsia" w:hAnsiTheme="minorEastAsia" w:eastAsiaTheme="minorEastAsia"/>
          <w:sz w:val="24"/>
        </w:rPr>
        <w:t>六、无效响应文件</w:t>
      </w:r>
    </w:p>
    <w:p>
      <w:pPr>
        <w:spacing w:line="44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发生下列情况之一的响应文件被视为无效：</w:t>
      </w:r>
    </w:p>
    <w:p>
      <w:pPr>
        <w:spacing w:line="440" w:lineRule="exact"/>
        <w:rPr>
          <w:rFonts w:asciiTheme="minorEastAsia" w:hAnsiTheme="minorEastAsia" w:eastAsiaTheme="minorEastAsia"/>
          <w:sz w:val="24"/>
        </w:rPr>
      </w:pPr>
      <w:r>
        <w:rPr>
          <w:rFonts w:hint="eastAsia" w:asciiTheme="minorEastAsia" w:hAnsiTheme="minorEastAsia" w:eastAsiaTheme="minorEastAsia"/>
          <w:sz w:val="24"/>
        </w:rPr>
        <w:t>（一）在响应文件递交截止时间以后送达的响应文件；</w:t>
      </w:r>
    </w:p>
    <w:p>
      <w:pPr>
        <w:spacing w:line="440" w:lineRule="exact"/>
        <w:rPr>
          <w:rFonts w:asciiTheme="minorEastAsia" w:hAnsiTheme="minorEastAsia" w:eastAsiaTheme="minorEastAsia"/>
          <w:sz w:val="24"/>
        </w:rPr>
      </w:pPr>
      <w:r>
        <w:rPr>
          <w:rFonts w:hint="eastAsia" w:asciiTheme="minorEastAsia" w:hAnsiTheme="minorEastAsia" w:eastAsiaTheme="minorEastAsia"/>
          <w:sz w:val="24"/>
        </w:rPr>
        <w:t>（二）由于包装不妥，在送交途中严重破损或失散的响应文件；</w:t>
      </w:r>
    </w:p>
    <w:p>
      <w:pPr>
        <w:spacing w:line="440" w:lineRule="exact"/>
        <w:rPr>
          <w:rFonts w:asciiTheme="minorEastAsia" w:hAnsiTheme="minorEastAsia" w:eastAsiaTheme="minorEastAsia"/>
          <w:sz w:val="24"/>
        </w:rPr>
      </w:pPr>
      <w:r>
        <w:rPr>
          <w:rFonts w:hint="eastAsia" w:asciiTheme="minorEastAsia" w:hAnsiTheme="minorEastAsia" w:eastAsiaTheme="minorEastAsia"/>
          <w:sz w:val="24"/>
        </w:rPr>
        <w:t>（三）仅以非纸质文件形式的响应文件；</w:t>
      </w:r>
    </w:p>
    <w:p>
      <w:pPr>
        <w:spacing w:line="440" w:lineRule="exact"/>
        <w:rPr>
          <w:rFonts w:asciiTheme="minorEastAsia" w:hAnsiTheme="minorEastAsia" w:eastAsiaTheme="minorEastAsia"/>
          <w:sz w:val="24"/>
        </w:rPr>
      </w:pPr>
      <w:r>
        <w:rPr>
          <w:rFonts w:hint="eastAsia" w:asciiTheme="minorEastAsia" w:hAnsiTheme="minorEastAsia" w:eastAsiaTheme="minorEastAsia"/>
          <w:sz w:val="24"/>
        </w:rPr>
        <w:t>（四）响应方未能提供合格的资格文件；</w:t>
      </w:r>
    </w:p>
    <w:p>
      <w:pPr>
        <w:spacing w:line="440" w:lineRule="exact"/>
        <w:rPr>
          <w:rFonts w:asciiTheme="minorEastAsia" w:hAnsiTheme="minorEastAsia" w:eastAsiaTheme="minorEastAsia"/>
          <w:sz w:val="24"/>
        </w:rPr>
      </w:pPr>
      <w:r>
        <w:rPr>
          <w:rFonts w:hint="eastAsia" w:asciiTheme="minorEastAsia" w:hAnsiTheme="minorEastAsia" w:eastAsiaTheme="minorEastAsia"/>
          <w:sz w:val="24"/>
        </w:rPr>
        <w:t>（五）与采购公告有重大偏离的响应文件；</w:t>
      </w:r>
    </w:p>
    <w:p>
      <w:pPr>
        <w:spacing w:line="440" w:lineRule="exact"/>
        <w:rPr>
          <w:rFonts w:asciiTheme="minorEastAsia" w:hAnsiTheme="minorEastAsia" w:eastAsiaTheme="minorEastAsia"/>
          <w:sz w:val="24"/>
        </w:rPr>
      </w:pPr>
      <w:r>
        <w:rPr>
          <w:rFonts w:hint="eastAsia" w:asciiTheme="minorEastAsia" w:hAnsiTheme="minorEastAsia" w:eastAsiaTheme="minorEastAsia"/>
          <w:sz w:val="24"/>
        </w:rPr>
        <w:t>（六）响应文件应盖公章而未盖公章或盖非公司公章、未装订、未密封、未有效授权、注册资金不符、响应书、法定代表人授权书等填写不完整或有涂改的；</w:t>
      </w:r>
    </w:p>
    <w:p>
      <w:pPr>
        <w:spacing w:line="440" w:lineRule="exact"/>
        <w:rPr>
          <w:rFonts w:asciiTheme="minorEastAsia" w:hAnsiTheme="minorEastAsia" w:eastAsiaTheme="minorEastAsia"/>
          <w:sz w:val="24"/>
        </w:rPr>
      </w:pPr>
      <w:r>
        <w:rPr>
          <w:rFonts w:hint="eastAsia" w:asciiTheme="minorEastAsia" w:hAnsiTheme="minorEastAsia" w:eastAsiaTheme="minorEastAsia"/>
          <w:sz w:val="24"/>
        </w:rPr>
        <w:t>（七）不符合法律、法规和本采购公告规定的其他实质性要求的。</w:t>
      </w:r>
    </w:p>
    <w:p>
      <w:pPr>
        <w:spacing w:line="440" w:lineRule="exact"/>
        <w:rPr>
          <w:rFonts w:asciiTheme="minorEastAsia" w:hAnsiTheme="minorEastAsia" w:eastAsiaTheme="minorEastAsia"/>
          <w:sz w:val="24"/>
        </w:rPr>
      </w:pPr>
      <w:r>
        <w:rPr>
          <w:rFonts w:hint="eastAsia" w:asciiTheme="minorEastAsia" w:hAnsiTheme="minorEastAsia" w:eastAsiaTheme="minorEastAsia"/>
          <w:sz w:val="24"/>
        </w:rPr>
        <w:t>七、采购公告答疑</w:t>
      </w:r>
    </w:p>
    <w:p>
      <w:pPr>
        <w:spacing w:line="44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如对本次采购公告存在疑问，请将书面文件在2024年8月   日下午14时之前，送至浙江省医疗器械检验研究院招标采购小组（下沙25号大街379号210室），采购方将做统一答复，如规定时间内未收到任何质疑，则视为各响应方均对此无异议。</w:t>
      </w:r>
    </w:p>
    <w:p>
      <w:pPr>
        <w:spacing w:line="440" w:lineRule="exact"/>
        <w:rPr>
          <w:rFonts w:asciiTheme="minorEastAsia" w:hAnsiTheme="minorEastAsia" w:eastAsiaTheme="minorEastAsia"/>
          <w:sz w:val="24"/>
        </w:rPr>
      </w:pPr>
      <w:r>
        <w:rPr>
          <w:rFonts w:hint="eastAsia" w:asciiTheme="minorEastAsia" w:hAnsiTheme="minorEastAsia" w:eastAsiaTheme="minorEastAsia"/>
          <w:sz w:val="24"/>
        </w:rPr>
        <w:t>八、评审办法</w:t>
      </w:r>
    </w:p>
    <w:p>
      <w:pPr>
        <w:spacing w:line="44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招标采购小组将遵循公开、公平、公正的原则，对响应方提供服务、价格、实施方案、售后服务、公司基本情况、履约能力等进行综合分析评分，综合得分最高的推荐为第一中标候选人。</w:t>
      </w:r>
    </w:p>
    <w:p>
      <w:pPr>
        <w:spacing w:line="440" w:lineRule="exact"/>
        <w:rPr>
          <w:rFonts w:asciiTheme="minorEastAsia" w:hAnsiTheme="minorEastAsia" w:eastAsiaTheme="minorEastAsia"/>
          <w:sz w:val="24"/>
        </w:rPr>
      </w:pPr>
      <w:r>
        <w:rPr>
          <w:rFonts w:hint="eastAsia" w:asciiTheme="minorEastAsia" w:hAnsiTheme="minorEastAsia" w:eastAsiaTheme="minorEastAsia"/>
          <w:sz w:val="24"/>
        </w:rPr>
        <w:t>九、程序</w:t>
      </w:r>
    </w:p>
    <w:p>
      <w:pPr>
        <w:spacing w:line="440" w:lineRule="exact"/>
        <w:rPr>
          <w:rFonts w:asciiTheme="minorEastAsia" w:hAnsiTheme="minorEastAsia" w:eastAsiaTheme="minorEastAsia"/>
          <w:sz w:val="24"/>
        </w:rPr>
      </w:pPr>
      <w:r>
        <w:rPr>
          <w:rFonts w:hint="eastAsia" w:asciiTheme="minorEastAsia" w:hAnsiTheme="minorEastAsia" w:eastAsiaTheme="minorEastAsia"/>
          <w:sz w:val="24"/>
        </w:rPr>
        <w:t>（一）招标采购小组审核响应文件</w:t>
      </w:r>
    </w:p>
    <w:p>
      <w:pPr>
        <w:spacing w:line="440" w:lineRule="exact"/>
        <w:ind w:firstLine="360" w:firstLineChars="150"/>
        <w:rPr>
          <w:rFonts w:asciiTheme="minorEastAsia" w:hAnsiTheme="minorEastAsia" w:eastAsiaTheme="minorEastAsia"/>
          <w:sz w:val="24"/>
        </w:rPr>
      </w:pPr>
      <w:r>
        <w:rPr>
          <w:rFonts w:hint="eastAsia" w:asciiTheme="minorEastAsia" w:hAnsiTheme="minorEastAsia" w:eastAsiaTheme="minorEastAsia"/>
          <w:sz w:val="24"/>
        </w:rPr>
        <w:t>依据采购公告的规定，从响应文件的有效性、完整性和对采购公告的响应程度进行审查，以确定是否对采购公告的实质性要求作出响应。</w:t>
      </w:r>
    </w:p>
    <w:p>
      <w:pPr>
        <w:spacing w:line="440" w:lineRule="exact"/>
        <w:rPr>
          <w:rFonts w:asciiTheme="minorEastAsia" w:hAnsiTheme="minorEastAsia" w:eastAsiaTheme="minorEastAsia"/>
          <w:sz w:val="24"/>
        </w:rPr>
      </w:pPr>
      <w:r>
        <w:rPr>
          <w:rFonts w:hint="eastAsia" w:asciiTheme="minorEastAsia" w:hAnsiTheme="minorEastAsia" w:eastAsiaTheme="minorEastAsia"/>
          <w:sz w:val="24"/>
        </w:rPr>
        <w:t>（二）招标采购小组综合审议的基础上，推荐综合评分排名第一的单位为中标供应商。</w:t>
      </w:r>
    </w:p>
    <w:p>
      <w:pPr>
        <w:spacing w:line="440" w:lineRule="exact"/>
        <w:rPr>
          <w:rFonts w:asciiTheme="minorEastAsia" w:hAnsiTheme="minorEastAsia" w:eastAsiaTheme="minorEastAsia"/>
          <w:sz w:val="24"/>
        </w:rPr>
      </w:pPr>
      <w:r>
        <w:rPr>
          <w:rFonts w:hint="eastAsia" w:asciiTheme="minorEastAsia" w:hAnsiTheme="minorEastAsia" w:eastAsiaTheme="minorEastAsia"/>
          <w:sz w:val="24"/>
        </w:rPr>
        <w:t>十、中标通知</w:t>
      </w:r>
    </w:p>
    <w:p>
      <w:pPr>
        <w:spacing w:line="440" w:lineRule="exact"/>
        <w:rPr>
          <w:rFonts w:asciiTheme="minorEastAsia" w:hAnsiTheme="minorEastAsia" w:eastAsiaTheme="minorEastAsia"/>
          <w:sz w:val="24"/>
        </w:rPr>
      </w:pPr>
      <w:r>
        <w:rPr>
          <w:rFonts w:hint="eastAsia" w:asciiTheme="minorEastAsia" w:hAnsiTheme="minorEastAsia" w:eastAsiaTheme="minorEastAsia"/>
          <w:sz w:val="24"/>
        </w:rPr>
        <w:t>（一）采购结束后，采购方将于七个工作日内在浙江省医疗器械检验研究研究院网站和浙江省政府采购网上发布中标公告，公告期满，如无响应方质疑，由浙江省医疗器械检验研究院与中标单位签订购销合同。</w:t>
      </w:r>
    </w:p>
    <w:p>
      <w:pPr>
        <w:spacing w:line="440" w:lineRule="exact"/>
        <w:rPr>
          <w:rFonts w:asciiTheme="minorEastAsia" w:hAnsiTheme="minorEastAsia" w:eastAsiaTheme="minorEastAsia"/>
          <w:sz w:val="24"/>
        </w:rPr>
      </w:pPr>
      <w:r>
        <w:rPr>
          <w:rFonts w:hint="eastAsia" w:asciiTheme="minorEastAsia" w:hAnsiTheme="minorEastAsia" w:eastAsiaTheme="minorEastAsia"/>
          <w:sz w:val="24"/>
        </w:rPr>
        <w:t>（二）中标通知书发出后，若中标供应商放弃中标，应当承担相应的法律责任，中标通知书对采购人和中标供应商具有同等法律效力。</w:t>
      </w:r>
    </w:p>
    <w:p>
      <w:pPr>
        <w:spacing w:line="440" w:lineRule="exact"/>
        <w:rPr>
          <w:rFonts w:asciiTheme="minorEastAsia" w:hAnsiTheme="minorEastAsia" w:eastAsiaTheme="minorEastAsia"/>
          <w:sz w:val="24"/>
        </w:rPr>
      </w:pPr>
      <w:r>
        <w:rPr>
          <w:rFonts w:hint="eastAsia" w:asciiTheme="minorEastAsia" w:hAnsiTheme="minorEastAsia" w:eastAsiaTheme="minorEastAsia"/>
          <w:sz w:val="24"/>
        </w:rPr>
        <w:t>十一、其他</w:t>
      </w:r>
    </w:p>
    <w:p>
      <w:pPr>
        <w:spacing w:line="440" w:lineRule="exact"/>
        <w:rPr>
          <w:rFonts w:asciiTheme="minorEastAsia" w:hAnsiTheme="minorEastAsia" w:eastAsiaTheme="minorEastAsia"/>
          <w:sz w:val="24"/>
        </w:rPr>
      </w:pPr>
      <w:r>
        <w:rPr>
          <w:rFonts w:hint="eastAsia" w:asciiTheme="minorEastAsia" w:hAnsiTheme="minorEastAsia" w:eastAsiaTheme="minorEastAsia"/>
          <w:sz w:val="24"/>
        </w:rPr>
        <w:t>（一）如果有确凿证据证明各响应方之间存在串标等舞弊、违法行为，采购方有权拒绝存在此行为的响应方投标或将投标作废。</w:t>
      </w:r>
    </w:p>
    <w:p>
      <w:pPr>
        <w:spacing w:line="440" w:lineRule="exact"/>
        <w:rPr>
          <w:rFonts w:asciiTheme="minorEastAsia" w:hAnsiTheme="minorEastAsia" w:eastAsiaTheme="minorEastAsia"/>
          <w:sz w:val="24"/>
        </w:rPr>
      </w:pPr>
      <w:r>
        <w:rPr>
          <w:rFonts w:hint="eastAsia" w:asciiTheme="minorEastAsia" w:hAnsiTheme="minorEastAsia" w:eastAsiaTheme="minorEastAsia"/>
          <w:sz w:val="24"/>
        </w:rPr>
        <w:t>（二）中标后不能按要求履行服务保证的供应商将按《中华人民共和国政府采购法》和其它法规进行相应的处罚。</w:t>
      </w:r>
    </w:p>
    <w:p>
      <w:pPr>
        <w:spacing w:line="440" w:lineRule="exact"/>
        <w:rPr>
          <w:rFonts w:asciiTheme="minorEastAsia" w:hAnsiTheme="minorEastAsia" w:eastAsiaTheme="minorEastAsia"/>
          <w:sz w:val="24"/>
        </w:rPr>
      </w:pPr>
      <w:r>
        <w:rPr>
          <w:rFonts w:hint="eastAsia" w:asciiTheme="minorEastAsia" w:hAnsiTheme="minorEastAsia" w:eastAsiaTheme="minorEastAsia"/>
          <w:sz w:val="24"/>
        </w:rPr>
        <w:t>（三）本次采购项目不允许两个或两个以上的供应商组成联合体参加投标，不允许入围的中标单位将项目转包或分包。</w:t>
      </w:r>
    </w:p>
    <w:p>
      <w:pPr>
        <w:spacing w:line="440" w:lineRule="exact"/>
        <w:rPr>
          <w:rFonts w:asciiTheme="minorEastAsia" w:hAnsiTheme="minorEastAsia" w:eastAsiaTheme="minorEastAsia"/>
          <w:sz w:val="24"/>
        </w:rPr>
      </w:pPr>
      <w:r>
        <w:rPr>
          <w:rFonts w:hint="eastAsia" w:asciiTheme="minorEastAsia" w:hAnsiTheme="minorEastAsia" w:eastAsiaTheme="minorEastAsia"/>
          <w:sz w:val="24"/>
        </w:rPr>
        <w:t>（四）本文件未及事项，在签订合同时各方友好商定</w:t>
      </w:r>
    </w:p>
    <w:p>
      <w:pPr>
        <w:spacing w:line="440" w:lineRule="exact"/>
        <w:rPr>
          <w:rFonts w:asciiTheme="minorEastAsia" w:hAnsiTheme="minorEastAsia" w:eastAsiaTheme="minorEastAsia"/>
          <w:sz w:val="24"/>
        </w:rPr>
      </w:pPr>
    </w:p>
    <w:p>
      <w:pPr>
        <w:spacing w:line="440" w:lineRule="exact"/>
        <w:rPr>
          <w:rFonts w:asciiTheme="minorEastAsia" w:hAnsiTheme="minorEastAsia" w:eastAsiaTheme="minorEastAsia"/>
          <w:sz w:val="24"/>
        </w:rPr>
      </w:pPr>
    </w:p>
    <w:p>
      <w:pPr>
        <w:ind w:right="-670"/>
        <w:jc w:val="center"/>
        <w:rPr>
          <w:rFonts w:asciiTheme="minorEastAsia" w:hAnsiTheme="minorEastAsia" w:eastAsiaTheme="minorEastAsia"/>
          <w:b/>
          <w:sz w:val="24"/>
        </w:rPr>
      </w:pPr>
    </w:p>
    <w:p>
      <w:pPr>
        <w:ind w:right="-670"/>
        <w:jc w:val="center"/>
        <w:rPr>
          <w:rFonts w:asciiTheme="minorEastAsia" w:hAnsiTheme="minorEastAsia" w:eastAsiaTheme="minorEastAsia"/>
          <w:b/>
          <w:bCs/>
          <w:sz w:val="24"/>
        </w:rPr>
      </w:pPr>
      <w:r>
        <w:rPr>
          <w:rFonts w:hint="eastAsia" w:asciiTheme="minorEastAsia" w:hAnsiTheme="minorEastAsia" w:eastAsiaTheme="minorEastAsia"/>
          <w:b/>
          <w:sz w:val="24"/>
        </w:rPr>
        <w:t xml:space="preserve">第三部分 </w:t>
      </w:r>
      <w:r>
        <w:rPr>
          <w:rFonts w:hint="eastAsia" w:asciiTheme="minorEastAsia" w:hAnsiTheme="minorEastAsia" w:eastAsiaTheme="minorEastAsia"/>
          <w:b/>
          <w:bCs/>
          <w:sz w:val="24"/>
        </w:rPr>
        <w:t>响应文件（格式）附表</w:t>
      </w:r>
    </w:p>
    <w:p>
      <w:pPr>
        <w:ind w:right="-670"/>
        <w:jc w:val="center"/>
        <w:rPr>
          <w:rFonts w:asciiTheme="minorEastAsia" w:hAnsiTheme="minorEastAsia" w:eastAsiaTheme="minorEastAsia"/>
          <w:b/>
          <w:bCs/>
          <w:sz w:val="24"/>
        </w:rPr>
      </w:pPr>
    </w:p>
    <w:p>
      <w:pPr>
        <w:ind w:right="-670"/>
        <w:jc w:val="center"/>
        <w:rPr>
          <w:rFonts w:asciiTheme="minorEastAsia" w:hAnsiTheme="minorEastAsia" w:eastAsiaTheme="minorEastAsia"/>
          <w:b/>
          <w:bCs/>
          <w:sz w:val="24"/>
        </w:rPr>
      </w:pPr>
    </w:p>
    <w:p>
      <w:pPr>
        <w:ind w:right="-670"/>
        <w:jc w:val="center"/>
        <w:rPr>
          <w:rFonts w:asciiTheme="minorEastAsia" w:hAnsiTheme="minorEastAsia" w:eastAsiaTheme="minorEastAsia"/>
          <w:b/>
          <w:bCs/>
          <w:sz w:val="24"/>
        </w:rPr>
      </w:pPr>
    </w:p>
    <w:p>
      <w:pPr>
        <w:widowControl/>
        <w:jc w:val="left"/>
        <w:rPr>
          <w:rFonts w:asciiTheme="minorEastAsia" w:hAnsiTheme="minorEastAsia" w:eastAsiaTheme="minorEastAsia"/>
          <w:b/>
          <w:sz w:val="24"/>
        </w:rPr>
      </w:pPr>
      <w:r>
        <w:rPr>
          <w:rFonts w:hint="eastAsia" w:asciiTheme="minorEastAsia" w:hAnsiTheme="minorEastAsia" w:eastAsiaTheme="minorEastAsia"/>
          <w:b/>
          <w:sz w:val="24"/>
        </w:rPr>
        <w:br w:type="page"/>
      </w:r>
    </w:p>
    <w:p>
      <w:pPr>
        <w:ind w:right="-670"/>
        <w:rPr>
          <w:rFonts w:asciiTheme="minorEastAsia" w:hAnsiTheme="minorEastAsia" w:eastAsiaTheme="minorEastAsia"/>
          <w:b/>
          <w:sz w:val="24"/>
        </w:rPr>
      </w:pPr>
      <w:r>
        <w:rPr>
          <w:rFonts w:hint="eastAsia" w:asciiTheme="minorEastAsia" w:hAnsiTheme="minorEastAsia" w:eastAsiaTheme="minorEastAsia"/>
          <w:b/>
          <w:sz w:val="24"/>
        </w:rPr>
        <w:t>附件一</w:t>
      </w:r>
    </w:p>
    <w:p>
      <w:pPr>
        <w:ind w:left="540" w:firstLine="30"/>
        <w:jc w:val="center"/>
        <w:rPr>
          <w:rFonts w:asciiTheme="minorEastAsia" w:hAnsiTheme="minorEastAsia" w:eastAsiaTheme="minorEastAsia"/>
          <w:b/>
          <w:sz w:val="24"/>
        </w:rPr>
      </w:pPr>
      <w:r>
        <w:rPr>
          <w:rFonts w:hint="eastAsia" w:asciiTheme="minorEastAsia" w:hAnsiTheme="minorEastAsia" w:eastAsiaTheme="minorEastAsia"/>
          <w:b/>
          <w:sz w:val="24"/>
        </w:rPr>
        <w:t>响应书</w:t>
      </w:r>
    </w:p>
    <w:p>
      <w:pPr>
        <w:tabs>
          <w:tab w:val="left" w:pos="6499"/>
        </w:tabs>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ab/>
      </w:r>
    </w:p>
    <w:p>
      <w:pPr>
        <w:spacing w:line="600" w:lineRule="exact"/>
        <w:jc w:val="left"/>
        <w:rPr>
          <w:rFonts w:asciiTheme="minorEastAsia" w:hAnsiTheme="minorEastAsia" w:eastAsiaTheme="minorEastAsia"/>
          <w:sz w:val="24"/>
        </w:rPr>
      </w:pPr>
      <w:r>
        <w:rPr>
          <w:rFonts w:hint="eastAsia" w:asciiTheme="minorEastAsia" w:hAnsiTheme="minorEastAsia" w:eastAsiaTheme="minorEastAsia"/>
          <w:sz w:val="24"/>
        </w:rPr>
        <w:t>浙江省医疗器械检验研究院：</w:t>
      </w:r>
    </w:p>
    <w:p>
      <w:pPr>
        <w:spacing w:line="360" w:lineRule="auto"/>
        <w:ind w:firstLine="460" w:firstLineChars="192"/>
        <w:rPr>
          <w:rFonts w:asciiTheme="minorEastAsia" w:hAnsiTheme="minorEastAsia" w:eastAsiaTheme="minorEastAsia"/>
          <w:sz w:val="24"/>
        </w:rPr>
      </w:pPr>
      <w:r>
        <w:rPr>
          <w:rFonts w:hint="eastAsia" w:asciiTheme="minorEastAsia" w:hAnsiTheme="minorEastAsia" w:eastAsiaTheme="minorEastAsia"/>
          <w:sz w:val="24"/>
          <w:u w:val="single"/>
        </w:rPr>
        <w:t xml:space="preserve"> (响应方单位全称)</w:t>
      </w:r>
      <w:r>
        <w:rPr>
          <w:rFonts w:hint="eastAsia" w:asciiTheme="minorEastAsia" w:hAnsiTheme="minorEastAsia" w:eastAsiaTheme="minorEastAsia"/>
          <w:sz w:val="24"/>
        </w:rPr>
        <w:t>授权</w:t>
      </w:r>
      <w:r>
        <w:rPr>
          <w:rFonts w:hint="eastAsia" w:asciiTheme="minorEastAsia" w:hAnsiTheme="minorEastAsia" w:eastAsiaTheme="minorEastAsia"/>
          <w:sz w:val="24"/>
          <w:u w:val="single"/>
        </w:rPr>
        <w:t>（全名、职务）</w:t>
      </w:r>
      <w:r>
        <w:rPr>
          <w:rFonts w:hint="eastAsia" w:asciiTheme="minorEastAsia" w:hAnsiTheme="minorEastAsia" w:eastAsiaTheme="minorEastAsia"/>
          <w:sz w:val="24"/>
        </w:rPr>
        <w:t>为全权代表，参加贵方组织的</w:t>
      </w:r>
      <w:r>
        <w:rPr>
          <w:rFonts w:hint="eastAsia" w:asciiTheme="minorEastAsia" w:hAnsiTheme="minorEastAsia" w:eastAsiaTheme="minorEastAsia"/>
          <w:sz w:val="24"/>
          <w:u w:val="single"/>
        </w:rPr>
        <w:t>（项目名称）采购招标</w:t>
      </w:r>
      <w:r>
        <w:rPr>
          <w:rFonts w:hint="eastAsia" w:asciiTheme="minorEastAsia" w:hAnsiTheme="minorEastAsia" w:eastAsiaTheme="minorEastAsia"/>
          <w:sz w:val="24"/>
        </w:rPr>
        <w:t>活动并投标。为此：</w:t>
      </w:r>
    </w:p>
    <w:p>
      <w:pPr>
        <w:spacing w:line="360" w:lineRule="auto"/>
        <w:ind w:firstLine="460" w:firstLineChars="192"/>
        <w:rPr>
          <w:rFonts w:asciiTheme="minorEastAsia" w:hAnsiTheme="minorEastAsia" w:eastAsiaTheme="minorEastAsia"/>
          <w:sz w:val="24"/>
        </w:rPr>
      </w:pPr>
      <w:r>
        <w:rPr>
          <w:rFonts w:hint="eastAsia" w:asciiTheme="minorEastAsia" w:hAnsiTheme="minorEastAsia" w:eastAsiaTheme="minorEastAsia"/>
          <w:sz w:val="24"/>
        </w:rPr>
        <w:t>1、我方已详细阅读了全部采购公告，愿意接受采购公告的各项要求。</w:t>
      </w:r>
    </w:p>
    <w:p>
      <w:pPr>
        <w:spacing w:line="360" w:lineRule="auto"/>
        <w:ind w:firstLine="460" w:firstLineChars="192"/>
        <w:rPr>
          <w:rFonts w:asciiTheme="minorEastAsia" w:hAnsiTheme="minorEastAsia" w:eastAsiaTheme="minorEastAsia"/>
          <w:sz w:val="24"/>
        </w:rPr>
      </w:pPr>
      <w:r>
        <w:rPr>
          <w:rFonts w:hint="eastAsia" w:asciiTheme="minorEastAsia" w:hAnsiTheme="minorEastAsia" w:eastAsiaTheme="minorEastAsia"/>
          <w:sz w:val="24"/>
        </w:rPr>
        <w:t>2、我方提供采购公告要求的全部资料，并保证其真实性、合法性。</w:t>
      </w:r>
    </w:p>
    <w:p>
      <w:pPr>
        <w:spacing w:line="360" w:lineRule="auto"/>
        <w:ind w:firstLine="460" w:firstLineChars="192"/>
        <w:rPr>
          <w:rFonts w:asciiTheme="minorEastAsia" w:hAnsiTheme="minorEastAsia" w:eastAsiaTheme="minorEastAsia"/>
          <w:sz w:val="24"/>
        </w:rPr>
      </w:pPr>
      <w:r>
        <w:rPr>
          <w:rFonts w:hint="eastAsia" w:asciiTheme="minorEastAsia" w:hAnsiTheme="minorEastAsia" w:eastAsiaTheme="minorEastAsia"/>
          <w:sz w:val="24"/>
        </w:rPr>
        <w:t>3、若中标，我方将按采购公告规定履行合同责任和义务。</w:t>
      </w:r>
    </w:p>
    <w:p>
      <w:pPr>
        <w:spacing w:line="360" w:lineRule="auto"/>
        <w:ind w:firstLine="460" w:firstLineChars="192"/>
        <w:rPr>
          <w:rFonts w:asciiTheme="minorEastAsia" w:hAnsiTheme="minorEastAsia" w:eastAsiaTheme="minorEastAsia"/>
          <w:sz w:val="24"/>
        </w:rPr>
      </w:pPr>
      <w:r>
        <w:rPr>
          <w:rFonts w:hint="eastAsia" w:asciiTheme="minorEastAsia" w:hAnsiTheme="minorEastAsia" w:eastAsiaTheme="minorEastAsia"/>
          <w:sz w:val="24"/>
        </w:rPr>
        <w:t>4、响应书自开标日起有效期为60个工作日。</w:t>
      </w:r>
    </w:p>
    <w:p>
      <w:pPr>
        <w:spacing w:line="360" w:lineRule="auto"/>
        <w:ind w:firstLine="460" w:firstLineChars="192"/>
        <w:rPr>
          <w:rFonts w:asciiTheme="minorEastAsia" w:hAnsiTheme="minorEastAsia" w:eastAsiaTheme="minorEastAsia"/>
          <w:sz w:val="24"/>
        </w:rPr>
      </w:pPr>
      <w:r>
        <w:rPr>
          <w:rFonts w:hint="eastAsia" w:asciiTheme="minorEastAsia" w:hAnsiTheme="minorEastAsia" w:eastAsiaTheme="minorEastAsia"/>
          <w:sz w:val="24"/>
        </w:rPr>
        <w:t>5、我方与本次采购有关的一切正式来往通讯请寄：</w:t>
      </w:r>
    </w:p>
    <w:p>
      <w:pPr>
        <w:spacing w:line="600" w:lineRule="exact"/>
        <w:ind w:left="540" w:firstLine="30"/>
        <w:jc w:val="left"/>
        <w:rPr>
          <w:rFonts w:asciiTheme="minorEastAsia" w:hAnsiTheme="minorEastAsia" w:eastAsiaTheme="minorEastAsia"/>
          <w:sz w:val="24"/>
        </w:rPr>
      </w:pPr>
      <w:r>
        <w:rPr>
          <w:rFonts w:hint="eastAsia" w:asciiTheme="minorEastAsia" w:hAnsiTheme="minorEastAsia" w:eastAsiaTheme="minorEastAsia"/>
          <w:sz w:val="24"/>
        </w:rPr>
        <w:t xml:space="preserve">       地址：邮编：</w:t>
      </w:r>
    </w:p>
    <w:p>
      <w:pPr>
        <w:spacing w:line="600" w:lineRule="exact"/>
        <w:ind w:left="540" w:firstLine="30"/>
        <w:jc w:val="left"/>
        <w:rPr>
          <w:rFonts w:asciiTheme="minorEastAsia" w:hAnsiTheme="minorEastAsia" w:eastAsiaTheme="minorEastAsia"/>
          <w:sz w:val="24"/>
        </w:rPr>
      </w:pPr>
      <w:r>
        <w:rPr>
          <w:rFonts w:hint="eastAsia" w:asciiTheme="minorEastAsia" w:hAnsiTheme="minorEastAsia" w:eastAsiaTheme="minorEastAsia"/>
          <w:sz w:val="24"/>
        </w:rPr>
        <w:t xml:space="preserve">       电话：传真：</w:t>
      </w:r>
    </w:p>
    <w:p>
      <w:pPr>
        <w:spacing w:line="600" w:lineRule="exact"/>
        <w:ind w:left="540" w:firstLine="30"/>
        <w:jc w:val="left"/>
        <w:rPr>
          <w:rFonts w:asciiTheme="minorEastAsia" w:hAnsiTheme="minorEastAsia" w:eastAsiaTheme="minorEastAsia"/>
          <w:sz w:val="24"/>
        </w:rPr>
      </w:pPr>
    </w:p>
    <w:p>
      <w:pPr>
        <w:spacing w:line="600" w:lineRule="exact"/>
        <w:ind w:left="540" w:firstLine="30"/>
        <w:jc w:val="left"/>
        <w:rPr>
          <w:rFonts w:asciiTheme="minorEastAsia" w:hAnsiTheme="minorEastAsia" w:eastAsiaTheme="minorEastAsia"/>
          <w:sz w:val="24"/>
        </w:rPr>
      </w:pPr>
      <w:r>
        <w:rPr>
          <w:rFonts w:hint="eastAsia" w:asciiTheme="minorEastAsia" w:hAnsiTheme="minorEastAsia" w:eastAsiaTheme="minorEastAsia"/>
          <w:sz w:val="24"/>
        </w:rPr>
        <w:t xml:space="preserve">       响应方名称：（公章）</w:t>
      </w:r>
    </w:p>
    <w:p>
      <w:pPr>
        <w:spacing w:line="600" w:lineRule="exact"/>
        <w:ind w:firstLine="1320" w:firstLineChars="550"/>
        <w:jc w:val="left"/>
        <w:rPr>
          <w:rFonts w:asciiTheme="minorEastAsia" w:hAnsiTheme="minorEastAsia" w:eastAsiaTheme="minorEastAsia"/>
          <w:sz w:val="24"/>
        </w:rPr>
      </w:pPr>
      <w:r>
        <w:rPr>
          <w:rFonts w:hint="eastAsia" w:asciiTheme="minorEastAsia" w:hAnsiTheme="minorEastAsia" w:eastAsiaTheme="minorEastAsia"/>
          <w:sz w:val="24"/>
        </w:rPr>
        <w:t>全权代表签字：</w:t>
      </w:r>
    </w:p>
    <w:p>
      <w:pPr>
        <w:spacing w:line="600" w:lineRule="exact"/>
        <w:ind w:left="540" w:firstLine="30"/>
        <w:jc w:val="left"/>
        <w:rPr>
          <w:rFonts w:asciiTheme="minorEastAsia" w:hAnsiTheme="minorEastAsia" w:eastAsiaTheme="minorEastAsia"/>
          <w:sz w:val="24"/>
        </w:rPr>
      </w:pPr>
      <w:r>
        <w:rPr>
          <w:rFonts w:hint="eastAsia" w:asciiTheme="minorEastAsia" w:hAnsiTheme="minorEastAsia" w:eastAsiaTheme="minorEastAsia"/>
          <w:sz w:val="24"/>
        </w:rPr>
        <w:t xml:space="preserve">       响应日期：年月日</w:t>
      </w:r>
    </w:p>
    <w:p>
      <w:pPr>
        <w:spacing w:line="600" w:lineRule="exact"/>
        <w:ind w:left="540" w:firstLine="30"/>
        <w:jc w:val="left"/>
        <w:rPr>
          <w:rFonts w:asciiTheme="minorEastAsia" w:hAnsiTheme="minorEastAsia" w:eastAsiaTheme="minorEastAsia"/>
          <w:b/>
          <w:sz w:val="24"/>
        </w:rPr>
      </w:pPr>
    </w:p>
    <w:p>
      <w:pPr>
        <w:spacing w:line="600" w:lineRule="exact"/>
        <w:ind w:left="540" w:firstLine="30"/>
        <w:jc w:val="left"/>
        <w:rPr>
          <w:rFonts w:asciiTheme="minorEastAsia" w:hAnsiTheme="minorEastAsia" w:eastAsiaTheme="minorEastAsia"/>
          <w:b/>
          <w:sz w:val="24"/>
        </w:rPr>
        <w:sectPr>
          <w:pgSz w:w="11906" w:h="16838"/>
          <w:pgMar w:top="1418" w:right="1134" w:bottom="1134" w:left="1134" w:header="851" w:footer="992" w:gutter="0"/>
          <w:pgNumType w:start="1"/>
          <w:cols w:space="720" w:num="1"/>
          <w:titlePg/>
          <w:docGrid w:linePitch="312" w:charSpace="0"/>
        </w:sectPr>
      </w:pPr>
    </w:p>
    <w:p>
      <w:pPr>
        <w:spacing w:line="600" w:lineRule="exact"/>
        <w:jc w:val="left"/>
        <w:rPr>
          <w:rFonts w:asciiTheme="minorEastAsia" w:hAnsiTheme="minorEastAsia" w:eastAsiaTheme="minorEastAsia"/>
          <w:b/>
          <w:sz w:val="24"/>
        </w:rPr>
      </w:pPr>
      <w:r>
        <w:rPr>
          <w:rFonts w:hint="eastAsia" w:asciiTheme="minorEastAsia" w:hAnsiTheme="minorEastAsia" w:eastAsiaTheme="minorEastAsia"/>
          <w:b/>
          <w:sz w:val="24"/>
        </w:rPr>
        <w:t xml:space="preserve">附件二  </w:t>
      </w:r>
    </w:p>
    <w:p>
      <w:pPr>
        <w:spacing w:line="600" w:lineRule="exact"/>
        <w:jc w:val="left"/>
        <w:rPr>
          <w:rFonts w:asciiTheme="minorEastAsia" w:hAnsiTheme="minorEastAsia" w:eastAsiaTheme="minorEastAsia"/>
          <w:b/>
          <w:sz w:val="24"/>
        </w:rPr>
      </w:pPr>
    </w:p>
    <w:p>
      <w:pPr>
        <w:ind w:left="1"/>
        <w:jc w:val="center"/>
        <w:rPr>
          <w:rFonts w:asciiTheme="minorEastAsia" w:hAnsiTheme="minorEastAsia" w:eastAsiaTheme="minorEastAsia"/>
          <w:b/>
          <w:sz w:val="24"/>
        </w:rPr>
      </w:pPr>
      <w:r>
        <w:rPr>
          <w:rFonts w:hint="eastAsia" w:asciiTheme="minorEastAsia" w:hAnsiTheme="minorEastAsia" w:eastAsiaTheme="minorEastAsia"/>
          <w:b/>
          <w:sz w:val="24"/>
        </w:rPr>
        <w:t>报 价 表</w:t>
      </w:r>
    </w:p>
    <w:p>
      <w:pPr>
        <w:ind w:left="540" w:leftChars="257" w:firstLine="1947" w:firstLineChars="808"/>
        <w:rPr>
          <w:rFonts w:asciiTheme="minorEastAsia" w:hAnsiTheme="minorEastAsia" w:eastAsiaTheme="minorEastAsia"/>
          <w:b/>
          <w:sz w:val="24"/>
        </w:rPr>
      </w:pPr>
    </w:p>
    <w:p>
      <w:pPr>
        <w:spacing w:afterLines="50" w:line="540" w:lineRule="exact"/>
        <w:ind w:firstLine="28"/>
        <w:rPr>
          <w:rFonts w:asciiTheme="minorEastAsia" w:hAnsiTheme="minorEastAsia" w:eastAsiaTheme="minorEastAsia"/>
          <w:spacing w:val="20"/>
          <w:sz w:val="24"/>
        </w:rPr>
      </w:pPr>
      <w:r>
        <w:rPr>
          <w:rFonts w:hint="eastAsia" w:asciiTheme="minorEastAsia" w:hAnsiTheme="minorEastAsia" w:eastAsiaTheme="minorEastAsia"/>
          <w:sz w:val="24"/>
        </w:rPr>
        <w:t xml:space="preserve">响应方名称：（公章）           </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96"/>
        <w:gridCol w:w="1870"/>
        <w:gridCol w:w="34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6" w:type="dxa"/>
          </w:tcPr>
          <w:p>
            <w:pPr>
              <w:spacing w:line="440" w:lineRule="exact"/>
              <w:jc w:val="center"/>
              <w:rPr>
                <w:rFonts w:asciiTheme="minorEastAsia" w:hAnsiTheme="minorEastAsia" w:eastAsiaTheme="minorEastAsia"/>
                <w:sz w:val="24"/>
              </w:rPr>
            </w:pPr>
            <w:r>
              <w:rPr>
                <w:rFonts w:hint="eastAsia" w:asciiTheme="minorEastAsia" w:hAnsiTheme="minorEastAsia" w:eastAsiaTheme="minorEastAsia"/>
                <w:sz w:val="24"/>
              </w:rPr>
              <w:t>项目</w:t>
            </w:r>
          </w:p>
        </w:tc>
        <w:tc>
          <w:tcPr>
            <w:tcW w:w="1870" w:type="dxa"/>
          </w:tcPr>
          <w:p>
            <w:pPr>
              <w:spacing w:line="440" w:lineRule="exact"/>
              <w:jc w:val="center"/>
              <w:rPr>
                <w:rFonts w:asciiTheme="minorEastAsia" w:hAnsiTheme="minorEastAsia" w:eastAsiaTheme="minorEastAsia"/>
                <w:sz w:val="24"/>
              </w:rPr>
            </w:pPr>
            <w:r>
              <w:rPr>
                <w:rFonts w:hint="eastAsia" w:asciiTheme="minorEastAsia" w:hAnsiTheme="minorEastAsia" w:eastAsiaTheme="minorEastAsia"/>
                <w:sz w:val="24"/>
              </w:rPr>
              <w:t>数量</w:t>
            </w:r>
          </w:p>
        </w:tc>
        <w:tc>
          <w:tcPr>
            <w:tcW w:w="3422" w:type="dxa"/>
          </w:tcPr>
          <w:p>
            <w:pPr>
              <w:spacing w:line="440" w:lineRule="exact"/>
              <w:jc w:val="center"/>
              <w:rPr>
                <w:rFonts w:asciiTheme="minorEastAsia" w:hAnsiTheme="minorEastAsia" w:eastAsiaTheme="minorEastAsia"/>
                <w:sz w:val="24"/>
              </w:rPr>
            </w:pPr>
            <w:r>
              <w:rPr>
                <w:rFonts w:hint="eastAsia" w:asciiTheme="minorEastAsia" w:hAnsiTheme="minorEastAsia" w:eastAsiaTheme="minorEastAsia"/>
                <w:sz w:val="24"/>
              </w:rPr>
              <w:t>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3996" w:type="dxa"/>
          </w:tcPr>
          <w:p>
            <w:pPr>
              <w:spacing w:line="440" w:lineRule="exact"/>
              <w:jc w:val="center"/>
              <w:rPr>
                <w:rFonts w:asciiTheme="minorEastAsia" w:hAnsiTheme="minorEastAsia" w:eastAsiaTheme="minorEastAsia"/>
                <w:sz w:val="24"/>
              </w:rPr>
            </w:pPr>
          </w:p>
        </w:tc>
        <w:tc>
          <w:tcPr>
            <w:tcW w:w="1870" w:type="dxa"/>
          </w:tcPr>
          <w:p>
            <w:pPr>
              <w:spacing w:line="440" w:lineRule="exact"/>
              <w:jc w:val="center"/>
              <w:rPr>
                <w:rFonts w:asciiTheme="minorEastAsia" w:hAnsiTheme="minorEastAsia" w:eastAsiaTheme="minorEastAsia"/>
                <w:sz w:val="24"/>
              </w:rPr>
            </w:pPr>
          </w:p>
        </w:tc>
        <w:tc>
          <w:tcPr>
            <w:tcW w:w="3422" w:type="dxa"/>
          </w:tcPr>
          <w:p>
            <w:pPr>
              <w:spacing w:line="440" w:lineRule="exact"/>
              <w:jc w:val="center"/>
              <w:rPr>
                <w:rFonts w:asciiTheme="minorEastAsia" w:hAnsiTheme="minorEastAsia" w:eastAsiaTheme="minorEastAsia"/>
                <w:sz w:val="24"/>
              </w:rPr>
            </w:pPr>
          </w:p>
          <w:p>
            <w:pPr>
              <w:tabs>
                <w:tab w:val="left" w:pos="660"/>
              </w:tabs>
              <w:rPr>
                <w:rFonts w:asciiTheme="minorEastAsia" w:hAnsiTheme="minorEastAsia" w:eastAsia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3996" w:type="dxa"/>
          </w:tcPr>
          <w:p>
            <w:pPr>
              <w:spacing w:line="440" w:lineRule="exact"/>
              <w:jc w:val="center"/>
              <w:rPr>
                <w:rFonts w:asciiTheme="minorEastAsia" w:hAnsiTheme="minorEastAsia" w:eastAsiaTheme="minorEastAsia"/>
                <w:sz w:val="24"/>
              </w:rPr>
            </w:pPr>
          </w:p>
        </w:tc>
        <w:tc>
          <w:tcPr>
            <w:tcW w:w="1870" w:type="dxa"/>
          </w:tcPr>
          <w:p>
            <w:pPr>
              <w:spacing w:line="440" w:lineRule="exact"/>
              <w:jc w:val="center"/>
              <w:rPr>
                <w:rFonts w:asciiTheme="minorEastAsia" w:hAnsiTheme="minorEastAsia" w:eastAsiaTheme="minorEastAsia"/>
                <w:sz w:val="24"/>
              </w:rPr>
            </w:pPr>
          </w:p>
        </w:tc>
        <w:tc>
          <w:tcPr>
            <w:tcW w:w="3422" w:type="dxa"/>
          </w:tcPr>
          <w:p>
            <w:pPr>
              <w:spacing w:line="440" w:lineRule="exact"/>
              <w:jc w:val="center"/>
              <w:rPr>
                <w:rFonts w:asciiTheme="minorEastAsia" w:hAnsiTheme="minorEastAsia" w:eastAsiaTheme="minorEastAsia"/>
                <w:sz w:val="24"/>
              </w:rPr>
            </w:pPr>
          </w:p>
        </w:tc>
      </w:tr>
    </w:tbl>
    <w:p>
      <w:pPr>
        <w:spacing w:beforeLines="100" w:line="540" w:lineRule="exact"/>
        <w:rPr>
          <w:rFonts w:asciiTheme="minorEastAsia" w:hAnsiTheme="minorEastAsia" w:eastAsiaTheme="minorEastAsia"/>
          <w:sz w:val="24"/>
        </w:rPr>
      </w:pPr>
      <w:r>
        <w:rPr>
          <w:rFonts w:hint="eastAsia" w:asciiTheme="minorEastAsia" w:hAnsiTheme="minorEastAsia" w:eastAsiaTheme="minorEastAsia"/>
          <w:sz w:val="24"/>
        </w:rPr>
        <w:t>请分项目报价</w:t>
      </w:r>
    </w:p>
    <w:p>
      <w:pPr>
        <w:spacing w:beforeLines="100" w:line="540" w:lineRule="exact"/>
        <w:rPr>
          <w:rFonts w:asciiTheme="minorEastAsia" w:hAnsiTheme="minorEastAsia" w:eastAsiaTheme="minorEastAsia"/>
          <w:sz w:val="24"/>
          <w:u w:val="single"/>
        </w:rPr>
      </w:pPr>
      <w:r>
        <w:rPr>
          <w:rFonts w:hint="eastAsia" w:asciiTheme="minorEastAsia" w:hAnsiTheme="minorEastAsia" w:eastAsiaTheme="minorEastAsia"/>
          <w:sz w:val="24"/>
        </w:rPr>
        <w:t>全权代表签字：       日期：</w:t>
      </w:r>
    </w:p>
    <w:p>
      <w:pPr>
        <w:spacing w:line="360" w:lineRule="auto"/>
        <w:rPr>
          <w:rFonts w:asciiTheme="minorEastAsia" w:hAnsiTheme="minorEastAsia" w:eastAsiaTheme="minorEastAsia"/>
          <w:sz w:val="24"/>
        </w:rPr>
        <w:sectPr>
          <w:pgSz w:w="11906" w:h="16838"/>
          <w:pgMar w:top="1701" w:right="1418" w:bottom="1134" w:left="1418" w:header="851" w:footer="992" w:gutter="0"/>
          <w:cols w:space="720" w:num="1"/>
          <w:titlePg/>
          <w:docGrid w:linePitch="312" w:charSpace="0"/>
        </w:sectPr>
      </w:pPr>
    </w:p>
    <w:p>
      <w:pPr>
        <w:spacing w:line="600" w:lineRule="exact"/>
        <w:jc w:val="left"/>
        <w:rPr>
          <w:rFonts w:asciiTheme="minorEastAsia" w:hAnsiTheme="minorEastAsia" w:eastAsiaTheme="minorEastAsia"/>
          <w:b/>
          <w:sz w:val="24"/>
        </w:rPr>
      </w:pPr>
      <w:r>
        <w:rPr>
          <w:rFonts w:hint="eastAsia" w:asciiTheme="minorEastAsia" w:hAnsiTheme="minorEastAsia" w:eastAsiaTheme="minorEastAsia"/>
          <w:b/>
          <w:sz w:val="24"/>
        </w:rPr>
        <w:t>附件三</w:t>
      </w:r>
    </w:p>
    <w:p>
      <w:pPr>
        <w:ind w:left="540" w:firstLine="30"/>
        <w:jc w:val="center"/>
        <w:rPr>
          <w:rFonts w:asciiTheme="minorEastAsia" w:hAnsiTheme="minorEastAsia" w:eastAsiaTheme="minorEastAsia"/>
          <w:b/>
          <w:sz w:val="24"/>
        </w:rPr>
      </w:pPr>
      <w:r>
        <w:rPr>
          <w:rFonts w:hint="eastAsia" w:asciiTheme="minorEastAsia" w:hAnsiTheme="minorEastAsia" w:eastAsiaTheme="minorEastAsia"/>
          <w:b/>
          <w:sz w:val="24"/>
        </w:rPr>
        <w:t>法定代表人授权书</w:t>
      </w:r>
    </w:p>
    <w:p>
      <w:pPr>
        <w:rPr>
          <w:rFonts w:asciiTheme="minorEastAsia" w:hAnsiTheme="minorEastAsia" w:eastAsiaTheme="minorEastAsia"/>
          <w:sz w:val="24"/>
        </w:rPr>
      </w:pPr>
    </w:p>
    <w:p>
      <w:pPr>
        <w:rPr>
          <w:rFonts w:asciiTheme="minorEastAsia" w:hAnsiTheme="minorEastAsia" w:eastAsiaTheme="minorEastAsia"/>
          <w:sz w:val="24"/>
        </w:rPr>
      </w:pPr>
      <w:r>
        <w:rPr>
          <w:rFonts w:hint="eastAsia" w:asciiTheme="minorEastAsia" w:hAnsiTheme="minorEastAsia" w:eastAsiaTheme="minorEastAsia"/>
          <w:sz w:val="24"/>
        </w:rPr>
        <w:t>致浙江省医疗器械检验研究院：</w:t>
      </w:r>
    </w:p>
    <w:p>
      <w:pPr>
        <w:spacing w:line="600" w:lineRule="exact"/>
        <w:rPr>
          <w:rFonts w:asciiTheme="minorEastAsia" w:hAnsiTheme="minorEastAsia" w:eastAsiaTheme="minorEastAsia"/>
          <w:sz w:val="24"/>
        </w:rPr>
      </w:pPr>
      <w:r>
        <w:rPr>
          <w:rFonts w:hint="eastAsia" w:asciiTheme="minorEastAsia" w:hAnsiTheme="minorEastAsia" w:eastAsiaTheme="minorEastAsia"/>
          <w:sz w:val="24"/>
          <w:u w:val="single"/>
        </w:rPr>
        <w:t xml:space="preserve">    （响应单位全称）</w:t>
      </w:r>
      <w:r>
        <w:rPr>
          <w:rFonts w:hint="eastAsia" w:asciiTheme="minorEastAsia" w:hAnsiTheme="minorEastAsia" w:eastAsiaTheme="minorEastAsia"/>
          <w:sz w:val="24"/>
        </w:rPr>
        <w:t>法定代表人授权</w:t>
      </w:r>
      <w:r>
        <w:rPr>
          <w:rFonts w:hint="eastAsia" w:asciiTheme="minorEastAsia" w:hAnsiTheme="minorEastAsia" w:eastAsiaTheme="minorEastAsia"/>
          <w:sz w:val="24"/>
          <w:u w:val="single"/>
        </w:rPr>
        <w:t xml:space="preserve">     （全权代表姓名）</w:t>
      </w:r>
      <w:r>
        <w:rPr>
          <w:rFonts w:hint="eastAsia" w:asciiTheme="minorEastAsia" w:hAnsiTheme="minorEastAsia" w:eastAsiaTheme="minorEastAsia"/>
          <w:sz w:val="24"/>
        </w:rPr>
        <w:t>为全权代表，</w:t>
      </w:r>
      <w:r>
        <w:rPr>
          <w:rFonts w:hint="eastAsia" w:asciiTheme="minorEastAsia" w:hAnsiTheme="minorEastAsia" w:eastAsiaTheme="minorEastAsia"/>
          <w:snapToGrid w:val="0"/>
          <w:kern w:val="0"/>
          <w:sz w:val="24"/>
        </w:rPr>
        <w:t>参加贵中心组织的</w:t>
      </w:r>
      <w:r>
        <w:rPr>
          <w:rFonts w:hint="eastAsia" w:asciiTheme="minorEastAsia" w:hAnsiTheme="minorEastAsia" w:eastAsiaTheme="minorEastAsia"/>
          <w:snapToGrid w:val="0"/>
          <w:kern w:val="0"/>
          <w:sz w:val="24"/>
          <w:u w:val="single"/>
        </w:rPr>
        <w:t>****项目</w:t>
      </w:r>
      <w:r>
        <w:rPr>
          <w:rFonts w:hint="eastAsia" w:asciiTheme="minorEastAsia" w:hAnsiTheme="minorEastAsia" w:eastAsiaTheme="minorEastAsia"/>
          <w:sz w:val="24"/>
        </w:rPr>
        <w:t>活动，其在本次投标过程中的一切活动本公司均予承认。</w:t>
      </w:r>
    </w:p>
    <w:p>
      <w:pPr>
        <w:rPr>
          <w:rFonts w:asciiTheme="minorEastAsia" w:hAnsiTheme="minorEastAsia" w:eastAsiaTheme="minorEastAsia"/>
          <w:sz w:val="24"/>
        </w:rPr>
      </w:pPr>
    </w:p>
    <w:p>
      <w:pPr>
        <w:rPr>
          <w:rFonts w:asciiTheme="minorEastAsia" w:hAnsiTheme="minorEastAsia" w:eastAsiaTheme="minorEastAsia"/>
          <w:sz w:val="24"/>
        </w:rPr>
      </w:pPr>
    </w:p>
    <w:p>
      <w:pPr>
        <w:ind w:left="540" w:firstLine="30"/>
        <w:jc w:val="center"/>
        <w:rPr>
          <w:rFonts w:asciiTheme="minorEastAsia" w:hAnsiTheme="minorEastAsia" w:eastAsiaTheme="minorEastAsia"/>
          <w:sz w:val="24"/>
        </w:rPr>
      </w:pPr>
      <w:r>
        <w:rPr>
          <w:rFonts w:hint="eastAsia" w:asciiTheme="minorEastAsia" w:hAnsiTheme="minorEastAsia" w:eastAsiaTheme="minorEastAsia"/>
          <w:sz w:val="24"/>
        </w:rPr>
        <w:tab/>
      </w:r>
      <w:r>
        <w:rPr>
          <w:rFonts w:hint="eastAsia" w:asciiTheme="minorEastAsia" w:hAnsiTheme="minorEastAsia" w:eastAsiaTheme="minorEastAsia"/>
          <w:sz w:val="24"/>
        </w:rPr>
        <w:tab/>
      </w:r>
      <w:r>
        <w:rPr>
          <w:rFonts w:hint="eastAsia" w:asciiTheme="minorEastAsia" w:hAnsiTheme="minorEastAsia" w:eastAsiaTheme="minorEastAsia"/>
          <w:sz w:val="24"/>
        </w:rPr>
        <w:tab/>
      </w:r>
      <w:r>
        <w:rPr>
          <w:rFonts w:hint="eastAsia" w:asciiTheme="minorEastAsia" w:hAnsiTheme="minorEastAsia" w:eastAsiaTheme="minorEastAsia"/>
          <w:sz w:val="24"/>
        </w:rPr>
        <w:tab/>
      </w:r>
    </w:p>
    <w:p>
      <w:pPr>
        <w:ind w:left="3090" w:firstLine="310"/>
        <w:jc w:val="center"/>
        <w:rPr>
          <w:rFonts w:asciiTheme="minorEastAsia" w:hAnsiTheme="minorEastAsia" w:eastAsiaTheme="minorEastAsia"/>
          <w:sz w:val="24"/>
        </w:rPr>
      </w:pPr>
      <w:r>
        <w:rPr>
          <w:rFonts w:hint="eastAsia" w:asciiTheme="minorEastAsia" w:hAnsiTheme="minorEastAsia" w:eastAsiaTheme="minorEastAsia"/>
          <w:sz w:val="24"/>
        </w:rPr>
        <w:t>法定代表人签字（公章）：</w:t>
      </w:r>
    </w:p>
    <w:p>
      <w:pPr>
        <w:ind w:left="540" w:firstLine="30"/>
        <w:jc w:val="center"/>
        <w:rPr>
          <w:rFonts w:asciiTheme="minorEastAsia" w:hAnsiTheme="minorEastAsia" w:eastAsiaTheme="minorEastAsia"/>
          <w:sz w:val="24"/>
        </w:rPr>
      </w:pPr>
    </w:p>
    <w:p>
      <w:pPr>
        <w:rPr>
          <w:rFonts w:asciiTheme="minorEastAsia" w:hAnsiTheme="minorEastAsia" w:eastAsiaTheme="minorEastAsia"/>
          <w:sz w:val="24"/>
        </w:rPr>
      </w:pPr>
      <w:r>
        <w:rPr>
          <w:rFonts w:hint="eastAsia" w:asciiTheme="minorEastAsia" w:hAnsiTheme="minorEastAsia" w:eastAsiaTheme="minorEastAsia"/>
          <w:sz w:val="24"/>
        </w:rPr>
        <w:t xml:space="preserve">                                 二〇二四 年月日</w:t>
      </w:r>
    </w:p>
    <w:p>
      <w:pPr>
        <w:spacing w:line="480" w:lineRule="auto"/>
        <w:rPr>
          <w:rFonts w:asciiTheme="minorEastAsia" w:hAnsiTheme="minorEastAsia" w:eastAsiaTheme="minorEastAsia"/>
          <w:sz w:val="24"/>
        </w:rPr>
      </w:pPr>
      <w:r>
        <w:rPr>
          <w:rFonts w:hint="eastAsia" w:asciiTheme="minorEastAsia" w:hAnsiTheme="minorEastAsia" w:eastAsiaTheme="minorEastAsia"/>
          <w:sz w:val="24"/>
        </w:rPr>
        <w:t>附：</w:t>
      </w:r>
    </w:p>
    <w:p>
      <w:pPr>
        <w:spacing w:line="480" w:lineRule="auto"/>
        <w:rPr>
          <w:rFonts w:asciiTheme="minorEastAsia" w:hAnsiTheme="minorEastAsia" w:eastAsiaTheme="minorEastAsia"/>
          <w:sz w:val="24"/>
          <w:u w:val="single"/>
        </w:rPr>
      </w:pPr>
      <w:r>
        <w:rPr>
          <w:rFonts w:hint="eastAsia" w:asciiTheme="minorEastAsia" w:hAnsiTheme="minorEastAsia" w:eastAsiaTheme="minorEastAsia"/>
          <w:sz w:val="24"/>
        </w:rPr>
        <w:t xml:space="preserve">    全权代表姓名：身份证号</w:t>
      </w:r>
      <w:r>
        <w:rPr>
          <w:rFonts w:hint="eastAsia" w:asciiTheme="minorEastAsia" w:hAnsiTheme="minorEastAsia" w:eastAsiaTheme="minorEastAsia"/>
          <w:sz w:val="24"/>
          <w:u w:val="single"/>
        </w:rPr>
        <w:t>：   　　　　　　　　　</w:t>
      </w:r>
    </w:p>
    <w:p>
      <w:pPr>
        <w:spacing w:line="480" w:lineRule="auto"/>
        <w:rPr>
          <w:rFonts w:asciiTheme="minorEastAsia" w:hAnsiTheme="minorEastAsia" w:eastAsiaTheme="minorEastAsia"/>
          <w:sz w:val="24"/>
          <w:u w:val="single"/>
        </w:rPr>
      </w:pPr>
      <w:r>
        <w:rPr>
          <w:rFonts w:hint="eastAsia" w:asciiTheme="minorEastAsia" w:hAnsiTheme="minorEastAsia" w:eastAsiaTheme="minorEastAsia"/>
          <w:sz w:val="24"/>
        </w:rPr>
        <w:t xml:space="preserve">    职务：</w:t>
      </w:r>
    </w:p>
    <w:p>
      <w:pPr>
        <w:spacing w:line="480" w:lineRule="auto"/>
        <w:rPr>
          <w:rFonts w:asciiTheme="minorEastAsia" w:hAnsiTheme="minorEastAsia" w:eastAsiaTheme="minorEastAsia"/>
          <w:sz w:val="24"/>
          <w:u w:val="single"/>
        </w:rPr>
      </w:pPr>
      <w:r>
        <w:rPr>
          <w:rFonts w:hint="eastAsia" w:asciiTheme="minorEastAsia" w:hAnsiTheme="minorEastAsia" w:eastAsiaTheme="minorEastAsia"/>
          <w:sz w:val="24"/>
        </w:rPr>
        <w:t xml:space="preserve">    详细通讯地址：</w:t>
      </w:r>
    </w:p>
    <w:p>
      <w:pPr>
        <w:spacing w:line="480" w:lineRule="auto"/>
        <w:ind w:firstLine="600"/>
        <w:rPr>
          <w:rFonts w:asciiTheme="minorEastAsia" w:hAnsiTheme="minorEastAsia" w:eastAsiaTheme="minorEastAsia"/>
          <w:sz w:val="24"/>
          <w:u w:val="single"/>
        </w:rPr>
      </w:pPr>
      <w:r>
        <w:rPr>
          <w:rFonts w:hint="eastAsia" w:asciiTheme="minorEastAsia" w:hAnsiTheme="minorEastAsia" w:eastAsiaTheme="minorEastAsia"/>
          <w:sz w:val="24"/>
        </w:rPr>
        <w:t>传真： 电话： 邮编：</w:t>
      </w:r>
    </w:p>
    <w:p>
      <w:pPr>
        <w:rPr>
          <w:rFonts w:asciiTheme="minorEastAsia" w:hAnsiTheme="minorEastAsia" w:eastAsiaTheme="minorEastAsia"/>
          <w:sz w:val="24"/>
        </w:rPr>
      </w:pPr>
      <w:r>
        <w:rPr>
          <w:rFonts w:asciiTheme="minorEastAsia" w:hAnsiTheme="minorEastAsia" w:eastAsiaTheme="minorEastAsia"/>
          <w:sz w:val="24"/>
        </w:rPr>
        <w:pict>
          <v:shape id="Text Box 2" o:spid="_x0000_s1026" o:spt="202" type="#_x0000_t202" style="position:absolute;left:0pt;margin-left:17.85pt;margin-top:12.2pt;height:195pt;width:333pt;z-index:251659264;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">
            <v:path/>
            <v:fill on="f" focussize="0,0"/>
            <v:stroke joinstyle="miter"/>
            <v:imagedata o:title=""/>
            <o:lock v:ext="edit"/>
            <v:textbox>
              <w:txbxContent>
                <w:p>
                  <w:pPr>
                    <w:jc w:val="center"/>
                  </w:pPr>
                </w:p>
                <w:p>
                  <w:pPr>
                    <w:jc w:val="center"/>
                  </w:pPr>
                </w:p>
                <w:p>
                  <w:pPr>
                    <w:jc w:val="center"/>
                  </w:pPr>
                </w:p>
                <w:p>
                  <w:pPr>
                    <w:jc w:val="center"/>
                  </w:pPr>
                </w:p>
                <w:p>
                  <w:pPr>
                    <w:jc w:val="center"/>
                  </w:pPr>
                </w:p>
                <w:p>
                  <w:pPr>
                    <w:jc w:val="center"/>
                  </w:pPr>
                </w:p>
                <w:p>
                  <w:pPr>
                    <w:jc w:val="center"/>
                  </w:pPr>
                  <w:r>
                    <w:rPr>
                      <w:rFonts w:hint="eastAsia"/>
                    </w:rPr>
                    <w:t>此处粘贴身份证复印件</w:t>
                  </w:r>
                </w:p>
              </w:txbxContent>
            </v:textbox>
          </v:shape>
        </w:pict>
      </w:r>
    </w:p>
    <w:p>
      <w:pPr>
        <w:rPr>
          <w:rFonts w:asciiTheme="minorEastAsia" w:hAnsiTheme="minorEastAsia" w:eastAsiaTheme="minorEastAsia"/>
          <w:b/>
          <w:sz w:val="24"/>
        </w:rPr>
      </w:pPr>
    </w:p>
    <w:p>
      <w:pPr>
        <w:rPr>
          <w:rFonts w:asciiTheme="minorEastAsia" w:hAnsiTheme="minorEastAsia" w:eastAsiaTheme="minorEastAsia"/>
          <w:b/>
          <w:sz w:val="24"/>
        </w:rPr>
      </w:pPr>
    </w:p>
    <w:p>
      <w:pPr>
        <w:rPr>
          <w:rFonts w:asciiTheme="minorEastAsia" w:hAnsiTheme="minorEastAsia" w:eastAsiaTheme="minorEastAsia"/>
          <w:b/>
          <w:sz w:val="24"/>
        </w:rPr>
      </w:pPr>
    </w:p>
    <w:p>
      <w:pPr>
        <w:spacing w:line="480" w:lineRule="auto"/>
        <w:jc w:val="left"/>
        <w:rPr>
          <w:rStyle w:val="11"/>
          <w:rFonts w:asciiTheme="minorEastAsia" w:hAnsiTheme="minorEastAsia" w:eastAsiaTheme="minorEastAsia"/>
        </w:rPr>
      </w:pPr>
    </w:p>
    <w:p>
      <w:pPr>
        <w:spacing w:line="480" w:lineRule="auto"/>
        <w:jc w:val="left"/>
        <w:rPr>
          <w:rStyle w:val="11"/>
          <w:rFonts w:asciiTheme="minorEastAsia" w:hAnsiTheme="minorEastAsia" w:eastAsiaTheme="minorEastAsia"/>
        </w:rPr>
      </w:pPr>
    </w:p>
    <w:p>
      <w:pPr>
        <w:widowControl/>
        <w:jc w:val="left"/>
        <w:rPr>
          <w:rStyle w:val="11"/>
          <w:rFonts w:asciiTheme="minorEastAsia" w:hAnsiTheme="minorEastAsia" w:eastAsiaTheme="minorEastAsia"/>
        </w:rPr>
      </w:pPr>
      <w:r>
        <w:rPr>
          <w:rStyle w:val="11"/>
          <w:rFonts w:hint="eastAsia" w:asciiTheme="minorEastAsia" w:hAnsiTheme="minorEastAsia" w:eastAsiaTheme="minorEastAsia"/>
        </w:rPr>
        <w:br w:type="page"/>
      </w:r>
    </w:p>
    <w:p>
      <w:pPr>
        <w:spacing w:line="480" w:lineRule="auto"/>
        <w:jc w:val="left"/>
        <w:rPr>
          <w:rStyle w:val="11"/>
          <w:rFonts w:asciiTheme="minorEastAsia" w:hAnsiTheme="minorEastAsia" w:eastAsiaTheme="minorEastAsia"/>
        </w:rPr>
      </w:pPr>
      <w:r>
        <w:rPr>
          <w:rStyle w:val="11"/>
          <w:rFonts w:hint="eastAsia" w:asciiTheme="minorEastAsia" w:hAnsiTheme="minorEastAsia" w:eastAsiaTheme="minorEastAsia"/>
        </w:rPr>
        <w:t>附件四</w:t>
      </w:r>
    </w:p>
    <w:p>
      <w:pPr>
        <w:jc w:val="center"/>
        <w:rPr>
          <w:rFonts w:asciiTheme="minorEastAsia" w:hAnsiTheme="minorEastAsia" w:eastAsiaTheme="minorEastAsia"/>
          <w:b/>
          <w:spacing w:val="20"/>
          <w:sz w:val="24"/>
        </w:rPr>
      </w:pPr>
      <w:r>
        <w:rPr>
          <w:rFonts w:hint="eastAsia" w:asciiTheme="minorEastAsia" w:hAnsiTheme="minorEastAsia" w:eastAsiaTheme="minorEastAsia"/>
          <w:b/>
          <w:spacing w:val="20"/>
          <w:sz w:val="24"/>
        </w:rPr>
        <w:t>服务承诺表</w:t>
      </w:r>
    </w:p>
    <w:p>
      <w:pPr>
        <w:ind w:left="540"/>
        <w:jc w:val="center"/>
        <w:rPr>
          <w:rFonts w:asciiTheme="minorEastAsia" w:hAnsiTheme="minorEastAsia" w:eastAsiaTheme="minorEastAsia"/>
          <w:b/>
          <w:sz w:val="24"/>
        </w:rPr>
      </w:pPr>
    </w:p>
    <w:tbl>
      <w:tblPr>
        <w:tblStyle w:val="7"/>
        <w:tblpPr w:leftFromText="180" w:rightFromText="180" w:vertAnchor="text" w:horzAnchor="margin" w:tblpXSpec="center" w:tblpY="1403"/>
        <w:tblW w:w="0" w:type="auto"/>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28"/>
        <w:gridCol w:w="2340"/>
        <w:gridCol w:w="2700"/>
        <w:gridCol w:w="216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07" w:hRule="atLeast"/>
        </w:trPr>
        <w:tc>
          <w:tcPr>
            <w:tcW w:w="828" w:type="dxa"/>
            <w:vAlign w:val="center"/>
          </w:tcPr>
          <w:p>
            <w:pPr>
              <w:adjustRightInd w:val="0"/>
              <w:snapToGrid w:val="0"/>
              <w:jc w:val="center"/>
              <w:rPr>
                <w:rFonts w:asciiTheme="minorEastAsia" w:hAnsiTheme="minorEastAsia" w:eastAsiaTheme="minorEastAsia"/>
                <w:spacing w:val="20"/>
                <w:sz w:val="24"/>
              </w:rPr>
            </w:pPr>
            <w:r>
              <w:rPr>
                <w:rFonts w:hint="eastAsia" w:asciiTheme="minorEastAsia" w:hAnsiTheme="minorEastAsia" w:eastAsiaTheme="minorEastAsia"/>
                <w:spacing w:val="20"/>
                <w:sz w:val="24"/>
              </w:rPr>
              <w:t>序号</w:t>
            </w:r>
          </w:p>
        </w:tc>
        <w:tc>
          <w:tcPr>
            <w:tcW w:w="2340" w:type="dxa"/>
            <w:vAlign w:val="center"/>
          </w:tcPr>
          <w:p>
            <w:pPr>
              <w:adjustRightInd w:val="0"/>
              <w:snapToGrid w:val="0"/>
              <w:jc w:val="center"/>
              <w:rPr>
                <w:rFonts w:asciiTheme="minorEastAsia" w:hAnsiTheme="minorEastAsia" w:eastAsiaTheme="minorEastAsia"/>
                <w:spacing w:val="20"/>
                <w:sz w:val="24"/>
              </w:rPr>
            </w:pPr>
            <w:r>
              <w:rPr>
                <w:rFonts w:hint="eastAsia" w:asciiTheme="minorEastAsia" w:hAnsiTheme="minorEastAsia" w:eastAsiaTheme="minorEastAsia"/>
                <w:spacing w:val="20"/>
                <w:sz w:val="24"/>
              </w:rPr>
              <w:t>内 容</w:t>
            </w:r>
          </w:p>
        </w:tc>
        <w:tc>
          <w:tcPr>
            <w:tcW w:w="2700" w:type="dxa"/>
            <w:vAlign w:val="center"/>
          </w:tcPr>
          <w:p>
            <w:pPr>
              <w:adjustRightInd w:val="0"/>
              <w:snapToGrid w:val="0"/>
              <w:jc w:val="center"/>
              <w:rPr>
                <w:rFonts w:asciiTheme="minorEastAsia" w:hAnsiTheme="minorEastAsia" w:eastAsiaTheme="minorEastAsia"/>
                <w:spacing w:val="20"/>
                <w:sz w:val="24"/>
              </w:rPr>
            </w:pPr>
          </w:p>
        </w:tc>
        <w:tc>
          <w:tcPr>
            <w:tcW w:w="2160" w:type="dxa"/>
            <w:vAlign w:val="center"/>
          </w:tcPr>
          <w:p>
            <w:pPr>
              <w:adjustRightInd w:val="0"/>
              <w:snapToGrid w:val="0"/>
              <w:jc w:val="center"/>
              <w:rPr>
                <w:rFonts w:asciiTheme="minorEastAsia" w:hAnsiTheme="minorEastAsia" w:eastAsiaTheme="minorEastAsia"/>
                <w:spacing w:val="20"/>
                <w:sz w:val="24"/>
              </w:rPr>
            </w:pPr>
            <w:r>
              <w:rPr>
                <w:rFonts w:hint="eastAsia" w:asciiTheme="minorEastAsia" w:hAnsiTheme="minorEastAsia" w:eastAsiaTheme="minorEastAsia"/>
                <w:spacing w:val="20"/>
                <w:sz w:val="24"/>
              </w:rPr>
              <w:t>服务价格</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07" w:hRule="atLeast"/>
        </w:trPr>
        <w:tc>
          <w:tcPr>
            <w:tcW w:w="828" w:type="dxa"/>
            <w:vAlign w:val="center"/>
          </w:tcPr>
          <w:p>
            <w:pPr>
              <w:adjustRightInd w:val="0"/>
              <w:snapToGrid w:val="0"/>
              <w:jc w:val="center"/>
              <w:rPr>
                <w:rFonts w:asciiTheme="minorEastAsia" w:hAnsiTheme="minorEastAsia" w:eastAsiaTheme="minorEastAsia"/>
                <w:spacing w:val="20"/>
                <w:sz w:val="24"/>
              </w:rPr>
            </w:pPr>
            <w:r>
              <w:rPr>
                <w:rFonts w:hint="eastAsia" w:asciiTheme="minorEastAsia" w:hAnsiTheme="minorEastAsia" w:eastAsiaTheme="minorEastAsia"/>
                <w:spacing w:val="20"/>
                <w:sz w:val="24"/>
              </w:rPr>
              <w:t>1</w:t>
            </w:r>
          </w:p>
        </w:tc>
        <w:tc>
          <w:tcPr>
            <w:tcW w:w="2340" w:type="dxa"/>
            <w:vAlign w:val="center"/>
          </w:tcPr>
          <w:p>
            <w:pPr>
              <w:adjustRightInd w:val="0"/>
              <w:snapToGrid w:val="0"/>
              <w:jc w:val="center"/>
              <w:rPr>
                <w:rFonts w:asciiTheme="minorEastAsia" w:hAnsiTheme="minorEastAsia" w:eastAsiaTheme="minorEastAsia"/>
                <w:spacing w:val="20"/>
                <w:sz w:val="24"/>
              </w:rPr>
            </w:pPr>
          </w:p>
        </w:tc>
        <w:tc>
          <w:tcPr>
            <w:tcW w:w="2700" w:type="dxa"/>
            <w:vAlign w:val="center"/>
          </w:tcPr>
          <w:p>
            <w:pPr>
              <w:adjustRightInd w:val="0"/>
              <w:snapToGrid w:val="0"/>
              <w:jc w:val="center"/>
              <w:rPr>
                <w:rFonts w:asciiTheme="minorEastAsia" w:hAnsiTheme="minorEastAsia" w:eastAsiaTheme="minorEastAsia"/>
                <w:spacing w:val="20"/>
                <w:sz w:val="24"/>
              </w:rPr>
            </w:pPr>
          </w:p>
        </w:tc>
        <w:tc>
          <w:tcPr>
            <w:tcW w:w="2160" w:type="dxa"/>
            <w:vAlign w:val="center"/>
          </w:tcPr>
          <w:p>
            <w:pPr>
              <w:adjustRightInd w:val="0"/>
              <w:snapToGrid w:val="0"/>
              <w:jc w:val="center"/>
              <w:rPr>
                <w:rFonts w:asciiTheme="minorEastAsia" w:hAnsiTheme="minorEastAsia" w:eastAsiaTheme="minorEastAsia"/>
                <w:spacing w:val="20"/>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07" w:hRule="atLeast"/>
        </w:trPr>
        <w:tc>
          <w:tcPr>
            <w:tcW w:w="828" w:type="dxa"/>
            <w:vAlign w:val="center"/>
          </w:tcPr>
          <w:p>
            <w:pPr>
              <w:adjustRightInd w:val="0"/>
              <w:snapToGrid w:val="0"/>
              <w:jc w:val="center"/>
              <w:rPr>
                <w:rFonts w:asciiTheme="minorEastAsia" w:hAnsiTheme="minorEastAsia" w:eastAsiaTheme="minorEastAsia"/>
                <w:spacing w:val="20"/>
                <w:sz w:val="24"/>
              </w:rPr>
            </w:pPr>
            <w:r>
              <w:rPr>
                <w:rFonts w:hint="eastAsia" w:asciiTheme="minorEastAsia" w:hAnsiTheme="minorEastAsia" w:eastAsiaTheme="minorEastAsia"/>
                <w:spacing w:val="20"/>
                <w:sz w:val="24"/>
              </w:rPr>
              <w:t>2</w:t>
            </w:r>
          </w:p>
        </w:tc>
        <w:tc>
          <w:tcPr>
            <w:tcW w:w="2340" w:type="dxa"/>
            <w:vAlign w:val="center"/>
          </w:tcPr>
          <w:p>
            <w:pPr>
              <w:adjustRightInd w:val="0"/>
              <w:snapToGrid w:val="0"/>
              <w:jc w:val="center"/>
              <w:rPr>
                <w:rFonts w:asciiTheme="minorEastAsia" w:hAnsiTheme="minorEastAsia" w:eastAsiaTheme="minorEastAsia"/>
                <w:spacing w:val="20"/>
                <w:sz w:val="24"/>
              </w:rPr>
            </w:pPr>
          </w:p>
        </w:tc>
        <w:tc>
          <w:tcPr>
            <w:tcW w:w="2700" w:type="dxa"/>
            <w:vAlign w:val="center"/>
          </w:tcPr>
          <w:p>
            <w:pPr>
              <w:adjustRightInd w:val="0"/>
              <w:snapToGrid w:val="0"/>
              <w:jc w:val="center"/>
              <w:rPr>
                <w:rFonts w:asciiTheme="minorEastAsia" w:hAnsiTheme="minorEastAsia" w:eastAsiaTheme="minorEastAsia"/>
                <w:spacing w:val="20"/>
                <w:sz w:val="24"/>
              </w:rPr>
            </w:pPr>
          </w:p>
        </w:tc>
        <w:tc>
          <w:tcPr>
            <w:tcW w:w="2160" w:type="dxa"/>
            <w:vAlign w:val="center"/>
          </w:tcPr>
          <w:p>
            <w:pPr>
              <w:adjustRightInd w:val="0"/>
              <w:snapToGrid w:val="0"/>
              <w:jc w:val="center"/>
              <w:rPr>
                <w:rFonts w:asciiTheme="minorEastAsia" w:hAnsiTheme="minorEastAsia" w:eastAsiaTheme="minorEastAsia"/>
                <w:spacing w:val="20"/>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07" w:hRule="atLeast"/>
        </w:trPr>
        <w:tc>
          <w:tcPr>
            <w:tcW w:w="828" w:type="dxa"/>
            <w:vAlign w:val="center"/>
          </w:tcPr>
          <w:p>
            <w:pPr>
              <w:adjustRightInd w:val="0"/>
              <w:snapToGrid w:val="0"/>
              <w:jc w:val="center"/>
              <w:rPr>
                <w:rFonts w:asciiTheme="minorEastAsia" w:hAnsiTheme="minorEastAsia" w:eastAsiaTheme="minorEastAsia"/>
                <w:spacing w:val="20"/>
                <w:sz w:val="24"/>
              </w:rPr>
            </w:pPr>
            <w:r>
              <w:rPr>
                <w:rFonts w:hint="eastAsia" w:asciiTheme="minorEastAsia" w:hAnsiTheme="minorEastAsia" w:eastAsiaTheme="minorEastAsia"/>
                <w:spacing w:val="20"/>
                <w:sz w:val="24"/>
              </w:rPr>
              <w:t>3</w:t>
            </w:r>
          </w:p>
        </w:tc>
        <w:tc>
          <w:tcPr>
            <w:tcW w:w="2340" w:type="dxa"/>
            <w:vAlign w:val="center"/>
          </w:tcPr>
          <w:p>
            <w:pPr>
              <w:adjustRightInd w:val="0"/>
              <w:snapToGrid w:val="0"/>
              <w:jc w:val="center"/>
              <w:rPr>
                <w:rFonts w:asciiTheme="minorEastAsia" w:hAnsiTheme="minorEastAsia" w:eastAsiaTheme="minorEastAsia"/>
                <w:spacing w:val="20"/>
                <w:sz w:val="24"/>
              </w:rPr>
            </w:pPr>
          </w:p>
        </w:tc>
        <w:tc>
          <w:tcPr>
            <w:tcW w:w="2700" w:type="dxa"/>
            <w:vAlign w:val="center"/>
          </w:tcPr>
          <w:p>
            <w:pPr>
              <w:adjustRightInd w:val="0"/>
              <w:snapToGrid w:val="0"/>
              <w:jc w:val="center"/>
              <w:rPr>
                <w:rFonts w:asciiTheme="minorEastAsia" w:hAnsiTheme="minorEastAsia" w:eastAsiaTheme="minorEastAsia"/>
                <w:spacing w:val="20"/>
                <w:sz w:val="24"/>
              </w:rPr>
            </w:pPr>
          </w:p>
        </w:tc>
        <w:tc>
          <w:tcPr>
            <w:tcW w:w="2160" w:type="dxa"/>
            <w:vAlign w:val="center"/>
          </w:tcPr>
          <w:p>
            <w:pPr>
              <w:adjustRightInd w:val="0"/>
              <w:snapToGrid w:val="0"/>
              <w:jc w:val="center"/>
              <w:rPr>
                <w:rFonts w:asciiTheme="minorEastAsia" w:hAnsiTheme="minorEastAsia" w:eastAsiaTheme="minorEastAsia"/>
                <w:spacing w:val="20"/>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07" w:hRule="atLeast"/>
        </w:trPr>
        <w:tc>
          <w:tcPr>
            <w:tcW w:w="828" w:type="dxa"/>
            <w:vAlign w:val="center"/>
          </w:tcPr>
          <w:p>
            <w:pPr>
              <w:adjustRightInd w:val="0"/>
              <w:snapToGrid w:val="0"/>
              <w:jc w:val="center"/>
              <w:rPr>
                <w:rFonts w:asciiTheme="minorEastAsia" w:hAnsiTheme="minorEastAsia" w:eastAsiaTheme="minorEastAsia"/>
                <w:spacing w:val="20"/>
                <w:sz w:val="24"/>
              </w:rPr>
            </w:pPr>
            <w:r>
              <w:rPr>
                <w:rFonts w:hint="eastAsia" w:asciiTheme="minorEastAsia" w:hAnsiTheme="minorEastAsia" w:eastAsiaTheme="minorEastAsia"/>
                <w:spacing w:val="20"/>
                <w:sz w:val="24"/>
              </w:rPr>
              <w:t>4</w:t>
            </w:r>
          </w:p>
        </w:tc>
        <w:tc>
          <w:tcPr>
            <w:tcW w:w="2340" w:type="dxa"/>
            <w:vAlign w:val="center"/>
          </w:tcPr>
          <w:p>
            <w:pPr>
              <w:adjustRightInd w:val="0"/>
              <w:snapToGrid w:val="0"/>
              <w:jc w:val="center"/>
              <w:rPr>
                <w:rFonts w:asciiTheme="minorEastAsia" w:hAnsiTheme="minorEastAsia" w:eastAsiaTheme="minorEastAsia"/>
                <w:spacing w:val="20"/>
                <w:sz w:val="24"/>
              </w:rPr>
            </w:pPr>
          </w:p>
        </w:tc>
        <w:tc>
          <w:tcPr>
            <w:tcW w:w="2700" w:type="dxa"/>
            <w:vAlign w:val="center"/>
          </w:tcPr>
          <w:p>
            <w:pPr>
              <w:adjustRightInd w:val="0"/>
              <w:snapToGrid w:val="0"/>
              <w:jc w:val="center"/>
              <w:rPr>
                <w:rFonts w:asciiTheme="minorEastAsia" w:hAnsiTheme="minorEastAsia" w:eastAsiaTheme="minorEastAsia"/>
                <w:spacing w:val="20"/>
                <w:sz w:val="24"/>
              </w:rPr>
            </w:pPr>
          </w:p>
        </w:tc>
        <w:tc>
          <w:tcPr>
            <w:tcW w:w="2160" w:type="dxa"/>
            <w:vAlign w:val="center"/>
          </w:tcPr>
          <w:p>
            <w:pPr>
              <w:adjustRightInd w:val="0"/>
              <w:snapToGrid w:val="0"/>
              <w:jc w:val="center"/>
              <w:rPr>
                <w:rFonts w:asciiTheme="minorEastAsia" w:hAnsiTheme="minorEastAsia" w:eastAsiaTheme="minorEastAsia"/>
                <w:spacing w:val="20"/>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07" w:hRule="atLeast"/>
        </w:trPr>
        <w:tc>
          <w:tcPr>
            <w:tcW w:w="828" w:type="dxa"/>
            <w:vAlign w:val="center"/>
          </w:tcPr>
          <w:p>
            <w:pPr>
              <w:adjustRightInd w:val="0"/>
              <w:snapToGrid w:val="0"/>
              <w:jc w:val="center"/>
              <w:rPr>
                <w:rFonts w:asciiTheme="minorEastAsia" w:hAnsiTheme="minorEastAsia" w:eastAsiaTheme="minorEastAsia"/>
                <w:spacing w:val="20"/>
                <w:sz w:val="24"/>
              </w:rPr>
            </w:pPr>
            <w:r>
              <w:rPr>
                <w:rFonts w:hint="eastAsia" w:asciiTheme="minorEastAsia" w:hAnsiTheme="minorEastAsia" w:eastAsiaTheme="minorEastAsia"/>
                <w:spacing w:val="20"/>
                <w:sz w:val="24"/>
              </w:rPr>
              <w:t>5</w:t>
            </w:r>
          </w:p>
        </w:tc>
        <w:tc>
          <w:tcPr>
            <w:tcW w:w="2340" w:type="dxa"/>
            <w:vAlign w:val="center"/>
          </w:tcPr>
          <w:p>
            <w:pPr>
              <w:adjustRightInd w:val="0"/>
              <w:snapToGrid w:val="0"/>
              <w:jc w:val="center"/>
              <w:rPr>
                <w:rFonts w:asciiTheme="minorEastAsia" w:hAnsiTheme="minorEastAsia" w:eastAsiaTheme="minorEastAsia"/>
                <w:spacing w:val="20"/>
                <w:sz w:val="24"/>
              </w:rPr>
            </w:pPr>
          </w:p>
        </w:tc>
        <w:tc>
          <w:tcPr>
            <w:tcW w:w="2700" w:type="dxa"/>
            <w:vAlign w:val="center"/>
          </w:tcPr>
          <w:p>
            <w:pPr>
              <w:adjustRightInd w:val="0"/>
              <w:snapToGrid w:val="0"/>
              <w:jc w:val="center"/>
              <w:rPr>
                <w:rFonts w:asciiTheme="minorEastAsia" w:hAnsiTheme="minorEastAsia" w:eastAsiaTheme="minorEastAsia"/>
                <w:spacing w:val="20"/>
                <w:sz w:val="24"/>
              </w:rPr>
            </w:pPr>
          </w:p>
        </w:tc>
        <w:tc>
          <w:tcPr>
            <w:tcW w:w="2160" w:type="dxa"/>
            <w:vAlign w:val="center"/>
          </w:tcPr>
          <w:p>
            <w:pPr>
              <w:adjustRightInd w:val="0"/>
              <w:snapToGrid w:val="0"/>
              <w:jc w:val="center"/>
              <w:rPr>
                <w:rFonts w:asciiTheme="minorEastAsia" w:hAnsiTheme="minorEastAsia" w:eastAsiaTheme="minorEastAsia"/>
                <w:spacing w:val="20"/>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07" w:hRule="atLeast"/>
        </w:trPr>
        <w:tc>
          <w:tcPr>
            <w:tcW w:w="828" w:type="dxa"/>
            <w:vAlign w:val="center"/>
          </w:tcPr>
          <w:p>
            <w:pPr>
              <w:adjustRightInd w:val="0"/>
              <w:snapToGrid w:val="0"/>
              <w:jc w:val="center"/>
              <w:rPr>
                <w:rFonts w:asciiTheme="minorEastAsia" w:hAnsiTheme="minorEastAsia" w:eastAsiaTheme="minorEastAsia"/>
                <w:spacing w:val="20"/>
                <w:sz w:val="24"/>
              </w:rPr>
            </w:pPr>
            <w:r>
              <w:rPr>
                <w:rFonts w:hint="eastAsia" w:asciiTheme="minorEastAsia" w:hAnsiTheme="minorEastAsia" w:eastAsiaTheme="minorEastAsia"/>
                <w:spacing w:val="20"/>
                <w:sz w:val="24"/>
              </w:rPr>
              <w:t>6</w:t>
            </w:r>
          </w:p>
        </w:tc>
        <w:tc>
          <w:tcPr>
            <w:tcW w:w="2340" w:type="dxa"/>
            <w:vAlign w:val="center"/>
          </w:tcPr>
          <w:p>
            <w:pPr>
              <w:adjustRightInd w:val="0"/>
              <w:snapToGrid w:val="0"/>
              <w:jc w:val="center"/>
              <w:rPr>
                <w:rFonts w:asciiTheme="minorEastAsia" w:hAnsiTheme="minorEastAsia" w:eastAsiaTheme="minorEastAsia"/>
                <w:spacing w:val="20"/>
                <w:sz w:val="24"/>
              </w:rPr>
            </w:pPr>
          </w:p>
        </w:tc>
        <w:tc>
          <w:tcPr>
            <w:tcW w:w="2700" w:type="dxa"/>
            <w:vAlign w:val="center"/>
          </w:tcPr>
          <w:p>
            <w:pPr>
              <w:adjustRightInd w:val="0"/>
              <w:snapToGrid w:val="0"/>
              <w:jc w:val="center"/>
              <w:rPr>
                <w:rFonts w:asciiTheme="minorEastAsia" w:hAnsiTheme="minorEastAsia" w:eastAsiaTheme="minorEastAsia"/>
                <w:spacing w:val="20"/>
                <w:sz w:val="24"/>
              </w:rPr>
            </w:pPr>
          </w:p>
        </w:tc>
        <w:tc>
          <w:tcPr>
            <w:tcW w:w="2160" w:type="dxa"/>
            <w:vAlign w:val="center"/>
          </w:tcPr>
          <w:p>
            <w:pPr>
              <w:adjustRightInd w:val="0"/>
              <w:snapToGrid w:val="0"/>
              <w:jc w:val="center"/>
              <w:rPr>
                <w:rFonts w:asciiTheme="minorEastAsia" w:hAnsiTheme="minorEastAsia" w:eastAsiaTheme="minorEastAsia"/>
                <w:spacing w:val="20"/>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07" w:hRule="atLeast"/>
        </w:trPr>
        <w:tc>
          <w:tcPr>
            <w:tcW w:w="828" w:type="dxa"/>
            <w:vAlign w:val="center"/>
          </w:tcPr>
          <w:p>
            <w:pPr>
              <w:adjustRightInd w:val="0"/>
              <w:snapToGrid w:val="0"/>
              <w:jc w:val="center"/>
              <w:rPr>
                <w:rFonts w:asciiTheme="minorEastAsia" w:hAnsiTheme="minorEastAsia" w:eastAsiaTheme="minorEastAsia"/>
                <w:spacing w:val="20"/>
                <w:sz w:val="24"/>
              </w:rPr>
            </w:pPr>
          </w:p>
        </w:tc>
        <w:tc>
          <w:tcPr>
            <w:tcW w:w="2340" w:type="dxa"/>
            <w:vAlign w:val="center"/>
          </w:tcPr>
          <w:p>
            <w:pPr>
              <w:adjustRightInd w:val="0"/>
              <w:snapToGrid w:val="0"/>
              <w:jc w:val="center"/>
              <w:rPr>
                <w:rFonts w:asciiTheme="minorEastAsia" w:hAnsiTheme="minorEastAsia" w:eastAsiaTheme="minorEastAsia"/>
                <w:spacing w:val="20"/>
                <w:sz w:val="24"/>
              </w:rPr>
            </w:pPr>
          </w:p>
        </w:tc>
        <w:tc>
          <w:tcPr>
            <w:tcW w:w="2700" w:type="dxa"/>
            <w:vAlign w:val="center"/>
          </w:tcPr>
          <w:p>
            <w:pPr>
              <w:adjustRightInd w:val="0"/>
              <w:snapToGrid w:val="0"/>
              <w:jc w:val="center"/>
              <w:rPr>
                <w:rFonts w:asciiTheme="minorEastAsia" w:hAnsiTheme="minorEastAsia" w:eastAsiaTheme="minorEastAsia"/>
                <w:spacing w:val="20"/>
                <w:sz w:val="24"/>
              </w:rPr>
            </w:pPr>
          </w:p>
        </w:tc>
        <w:tc>
          <w:tcPr>
            <w:tcW w:w="2160" w:type="dxa"/>
            <w:vAlign w:val="center"/>
          </w:tcPr>
          <w:p>
            <w:pPr>
              <w:adjustRightInd w:val="0"/>
              <w:snapToGrid w:val="0"/>
              <w:jc w:val="center"/>
              <w:rPr>
                <w:rFonts w:asciiTheme="minorEastAsia" w:hAnsiTheme="minorEastAsia" w:eastAsiaTheme="minorEastAsia"/>
                <w:spacing w:val="20"/>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07" w:hRule="atLeast"/>
        </w:trPr>
        <w:tc>
          <w:tcPr>
            <w:tcW w:w="828" w:type="dxa"/>
            <w:vAlign w:val="center"/>
          </w:tcPr>
          <w:p>
            <w:pPr>
              <w:adjustRightInd w:val="0"/>
              <w:snapToGrid w:val="0"/>
              <w:jc w:val="center"/>
              <w:rPr>
                <w:rFonts w:asciiTheme="minorEastAsia" w:hAnsiTheme="minorEastAsia" w:eastAsiaTheme="minorEastAsia"/>
                <w:spacing w:val="20"/>
                <w:sz w:val="24"/>
              </w:rPr>
            </w:pPr>
          </w:p>
        </w:tc>
        <w:tc>
          <w:tcPr>
            <w:tcW w:w="2340" w:type="dxa"/>
            <w:vAlign w:val="center"/>
          </w:tcPr>
          <w:p>
            <w:pPr>
              <w:adjustRightInd w:val="0"/>
              <w:snapToGrid w:val="0"/>
              <w:jc w:val="center"/>
              <w:rPr>
                <w:rFonts w:asciiTheme="minorEastAsia" w:hAnsiTheme="minorEastAsia" w:eastAsiaTheme="minorEastAsia"/>
                <w:spacing w:val="20"/>
                <w:sz w:val="24"/>
              </w:rPr>
            </w:pPr>
          </w:p>
        </w:tc>
        <w:tc>
          <w:tcPr>
            <w:tcW w:w="2700" w:type="dxa"/>
            <w:vAlign w:val="center"/>
          </w:tcPr>
          <w:p>
            <w:pPr>
              <w:adjustRightInd w:val="0"/>
              <w:snapToGrid w:val="0"/>
              <w:jc w:val="center"/>
              <w:rPr>
                <w:rFonts w:asciiTheme="minorEastAsia" w:hAnsiTheme="minorEastAsia" w:eastAsiaTheme="minorEastAsia"/>
                <w:spacing w:val="20"/>
                <w:sz w:val="24"/>
              </w:rPr>
            </w:pPr>
          </w:p>
        </w:tc>
        <w:tc>
          <w:tcPr>
            <w:tcW w:w="2160" w:type="dxa"/>
            <w:vAlign w:val="center"/>
          </w:tcPr>
          <w:p>
            <w:pPr>
              <w:adjustRightInd w:val="0"/>
              <w:snapToGrid w:val="0"/>
              <w:jc w:val="center"/>
              <w:rPr>
                <w:rFonts w:asciiTheme="minorEastAsia" w:hAnsiTheme="minorEastAsia" w:eastAsiaTheme="minorEastAsia"/>
                <w:spacing w:val="20"/>
                <w:sz w:val="24"/>
              </w:rPr>
            </w:pPr>
          </w:p>
        </w:tc>
      </w:tr>
    </w:tbl>
    <w:p>
      <w:pPr>
        <w:adjustRightInd w:val="0"/>
        <w:snapToGrid w:val="0"/>
        <w:spacing w:afterLines="50"/>
        <w:rPr>
          <w:rFonts w:asciiTheme="minorEastAsia" w:hAnsiTheme="minorEastAsia" w:eastAsiaTheme="minorEastAsia"/>
          <w:spacing w:val="20"/>
          <w:sz w:val="24"/>
        </w:rPr>
      </w:pPr>
      <w:r>
        <w:rPr>
          <w:rFonts w:hint="eastAsia" w:asciiTheme="minorEastAsia" w:hAnsiTheme="minorEastAsia" w:eastAsiaTheme="minorEastAsia"/>
          <w:spacing w:val="20"/>
          <w:sz w:val="24"/>
        </w:rPr>
        <w:t>响应方名称（公章）：</w:t>
      </w:r>
    </w:p>
    <w:p>
      <w:pPr>
        <w:adjustRightInd w:val="0"/>
        <w:snapToGrid w:val="0"/>
        <w:spacing w:line="360" w:lineRule="auto"/>
        <w:ind w:left="280" w:hanging="280" w:hangingChars="100"/>
        <w:rPr>
          <w:rFonts w:asciiTheme="minorEastAsia" w:hAnsiTheme="minorEastAsia" w:eastAsiaTheme="minorEastAsia"/>
          <w:spacing w:val="20"/>
          <w:sz w:val="24"/>
        </w:rPr>
      </w:pPr>
      <w:r>
        <w:rPr>
          <w:rFonts w:hint="eastAsia" w:asciiTheme="minorEastAsia" w:hAnsiTheme="minorEastAsia" w:eastAsiaTheme="minorEastAsia"/>
          <w:spacing w:val="20"/>
          <w:sz w:val="24"/>
        </w:rPr>
        <w:t>注：对照本采购公告第一部分采购公告内容与要求</w:t>
      </w:r>
    </w:p>
    <w:p>
      <w:pPr>
        <w:adjustRightInd w:val="0"/>
        <w:snapToGrid w:val="0"/>
        <w:rPr>
          <w:rFonts w:asciiTheme="minorEastAsia" w:hAnsiTheme="minorEastAsia" w:eastAsiaTheme="minorEastAsia"/>
          <w:sz w:val="24"/>
        </w:rPr>
      </w:pPr>
    </w:p>
    <w:p>
      <w:pPr>
        <w:adjustRightInd w:val="0"/>
        <w:snapToGrid w:val="0"/>
        <w:spacing w:line="360" w:lineRule="auto"/>
        <w:rPr>
          <w:rFonts w:asciiTheme="minorEastAsia" w:hAnsiTheme="minorEastAsia" w:eastAsiaTheme="minorEastAsia"/>
          <w:spacing w:val="20"/>
          <w:sz w:val="24"/>
        </w:rPr>
      </w:pPr>
    </w:p>
    <w:p>
      <w:pPr>
        <w:adjustRightInd w:val="0"/>
        <w:snapToGrid w:val="0"/>
        <w:spacing w:line="360" w:lineRule="auto"/>
        <w:rPr>
          <w:rFonts w:asciiTheme="minorEastAsia" w:hAnsiTheme="minorEastAsia" w:eastAsiaTheme="minorEastAsia"/>
          <w:spacing w:val="20"/>
          <w:sz w:val="24"/>
        </w:rPr>
      </w:pPr>
    </w:p>
    <w:p>
      <w:pPr>
        <w:adjustRightInd w:val="0"/>
        <w:snapToGrid w:val="0"/>
        <w:spacing w:line="360" w:lineRule="auto"/>
        <w:jc w:val="center"/>
        <w:rPr>
          <w:rFonts w:asciiTheme="minorEastAsia" w:hAnsiTheme="minorEastAsia" w:eastAsiaTheme="minorEastAsia"/>
          <w:spacing w:val="20"/>
          <w:sz w:val="24"/>
        </w:rPr>
      </w:pPr>
      <w:r>
        <w:rPr>
          <w:rFonts w:hint="eastAsia" w:asciiTheme="minorEastAsia" w:hAnsiTheme="minorEastAsia" w:eastAsiaTheme="minorEastAsia"/>
          <w:spacing w:val="20"/>
          <w:sz w:val="24"/>
        </w:rPr>
        <w:t xml:space="preserve">   全权代表签字</w:t>
      </w:r>
    </w:p>
    <w:p>
      <w:pPr>
        <w:adjustRightInd w:val="0"/>
        <w:snapToGrid w:val="0"/>
        <w:jc w:val="center"/>
        <w:rPr>
          <w:rFonts w:asciiTheme="minorEastAsia" w:hAnsiTheme="minorEastAsia" w:eastAsiaTheme="minorEastAsia"/>
          <w:spacing w:val="20"/>
          <w:sz w:val="24"/>
        </w:rPr>
      </w:pPr>
    </w:p>
    <w:p>
      <w:pPr>
        <w:adjustRightInd w:val="0"/>
        <w:snapToGrid w:val="0"/>
        <w:jc w:val="center"/>
        <w:rPr>
          <w:rFonts w:asciiTheme="minorEastAsia" w:hAnsiTheme="minorEastAsia" w:eastAsiaTheme="minorEastAsia"/>
          <w:sz w:val="24"/>
          <w:u w:val="single"/>
        </w:rPr>
      </w:pPr>
      <w:r>
        <w:rPr>
          <w:rFonts w:hint="eastAsia" w:asciiTheme="minorEastAsia" w:hAnsiTheme="minorEastAsia" w:eastAsiaTheme="minorEastAsia"/>
          <w:spacing w:val="20"/>
          <w:sz w:val="24"/>
        </w:rPr>
        <w:t xml:space="preserve">         日 期</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EF4147"/>
    <w:multiLevelType w:val="singleLevel"/>
    <w:tmpl w:val="BFEF4147"/>
    <w:lvl w:ilvl="0" w:tentative="0">
      <w:start w:val="1"/>
      <w:numFmt w:val="chineseCounting"/>
      <w:suff w:val="nothing"/>
      <w:lvlText w:val="（%1）"/>
      <w:lvlJc w:val="left"/>
      <w:rPr>
        <w:rFonts w:hint="eastAsia"/>
      </w:rPr>
    </w:lvl>
  </w:abstractNum>
  <w:abstractNum w:abstractNumId="1">
    <w:nsid w:val="FF5D0204"/>
    <w:multiLevelType w:val="singleLevel"/>
    <w:tmpl w:val="FF5D0204"/>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E2MTJmNTFiNDk2NzM5NmZjMDQ5MmI2NzExNzkxMTEifQ=="/>
    <w:docVar w:name="KSO_WPS_MARK_KEY" w:val="3500fcc2-2c28-4d97-b2dc-bec4aecd9c10"/>
  </w:docVars>
  <w:rsids>
    <w:rsidRoot w:val="00172A27"/>
    <w:rsid w:val="000007BF"/>
    <w:rsid w:val="00000A5E"/>
    <w:rsid w:val="00000DB5"/>
    <w:rsid w:val="00002300"/>
    <w:rsid w:val="00002F48"/>
    <w:rsid w:val="000045EB"/>
    <w:rsid w:val="000057AA"/>
    <w:rsid w:val="0000584E"/>
    <w:rsid w:val="00005990"/>
    <w:rsid w:val="0001528F"/>
    <w:rsid w:val="00015678"/>
    <w:rsid w:val="00017DDE"/>
    <w:rsid w:val="00022679"/>
    <w:rsid w:val="00032F07"/>
    <w:rsid w:val="00033A89"/>
    <w:rsid w:val="00035179"/>
    <w:rsid w:val="00035A31"/>
    <w:rsid w:val="00035CC6"/>
    <w:rsid w:val="00036365"/>
    <w:rsid w:val="00036D7F"/>
    <w:rsid w:val="00040DA0"/>
    <w:rsid w:val="00042DBA"/>
    <w:rsid w:val="00043BA1"/>
    <w:rsid w:val="00044D64"/>
    <w:rsid w:val="00044F68"/>
    <w:rsid w:val="00047C71"/>
    <w:rsid w:val="00050672"/>
    <w:rsid w:val="00050B65"/>
    <w:rsid w:val="00052F18"/>
    <w:rsid w:val="000550C3"/>
    <w:rsid w:val="00055424"/>
    <w:rsid w:val="00055A6F"/>
    <w:rsid w:val="00056F9A"/>
    <w:rsid w:val="00062570"/>
    <w:rsid w:val="00064CC8"/>
    <w:rsid w:val="00073C98"/>
    <w:rsid w:val="00074BF4"/>
    <w:rsid w:val="00081A78"/>
    <w:rsid w:val="00081F98"/>
    <w:rsid w:val="00083B85"/>
    <w:rsid w:val="00084175"/>
    <w:rsid w:val="00085068"/>
    <w:rsid w:val="0008572B"/>
    <w:rsid w:val="00085D83"/>
    <w:rsid w:val="00086653"/>
    <w:rsid w:val="0008712D"/>
    <w:rsid w:val="000908F0"/>
    <w:rsid w:val="000935FA"/>
    <w:rsid w:val="00095834"/>
    <w:rsid w:val="0009647D"/>
    <w:rsid w:val="000A4740"/>
    <w:rsid w:val="000A7A61"/>
    <w:rsid w:val="000B05CB"/>
    <w:rsid w:val="000B581F"/>
    <w:rsid w:val="000B70D5"/>
    <w:rsid w:val="000B7F90"/>
    <w:rsid w:val="000C00DE"/>
    <w:rsid w:val="000C06C4"/>
    <w:rsid w:val="000C0B13"/>
    <w:rsid w:val="000C1518"/>
    <w:rsid w:val="000C180E"/>
    <w:rsid w:val="000C1F7F"/>
    <w:rsid w:val="000C26E0"/>
    <w:rsid w:val="000C322E"/>
    <w:rsid w:val="000C4E2A"/>
    <w:rsid w:val="000C6EF9"/>
    <w:rsid w:val="000C7155"/>
    <w:rsid w:val="000D0B39"/>
    <w:rsid w:val="000D25A1"/>
    <w:rsid w:val="000D43EB"/>
    <w:rsid w:val="000D5D1C"/>
    <w:rsid w:val="000D6EE6"/>
    <w:rsid w:val="000D74AD"/>
    <w:rsid w:val="000E5B69"/>
    <w:rsid w:val="000E5B9C"/>
    <w:rsid w:val="000E604A"/>
    <w:rsid w:val="000F1872"/>
    <w:rsid w:val="000F68FF"/>
    <w:rsid w:val="00102038"/>
    <w:rsid w:val="00103830"/>
    <w:rsid w:val="0010745B"/>
    <w:rsid w:val="00107BD8"/>
    <w:rsid w:val="001141BF"/>
    <w:rsid w:val="00114403"/>
    <w:rsid w:val="00116BD0"/>
    <w:rsid w:val="001220A8"/>
    <w:rsid w:val="001234F6"/>
    <w:rsid w:val="00127772"/>
    <w:rsid w:val="0013272C"/>
    <w:rsid w:val="001360BD"/>
    <w:rsid w:val="001360C8"/>
    <w:rsid w:val="00140609"/>
    <w:rsid w:val="001437CB"/>
    <w:rsid w:val="00143C54"/>
    <w:rsid w:val="001447F1"/>
    <w:rsid w:val="001472EA"/>
    <w:rsid w:val="00147AD9"/>
    <w:rsid w:val="001510B4"/>
    <w:rsid w:val="00152C84"/>
    <w:rsid w:val="00153F4C"/>
    <w:rsid w:val="001541D1"/>
    <w:rsid w:val="00155DCB"/>
    <w:rsid w:val="00161D26"/>
    <w:rsid w:val="00172389"/>
    <w:rsid w:val="00172A27"/>
    <w:rsid w:val="00173497"/>
    <w:rsid w:val="00174DAC"/>
    <w:rsid w:val="00176857"/>
    <w:rsid w:val="001779E5"/>
    <w:rsid w:val="00177D5F"/>
    <w:rsid w:val="00181275"/>
    <w:rsid w:val="00181C6F"/>
    <w:rsid w:val="0018207F"/>
    <w:rsid w:val="001826F9"/>
    <w:rsid w:val="00185430"/>
    <w:rsid w:val="00191727"/>
    <w:rsid w:val="001932C5"/>
    <w:rsid w:val="00195F89"/>
    <w:rsid w:val="00196E21"/>
    <w:rsid w:val="00197722"/>
    <w:rsid w:val="001A3186"/>
    <w:rsid w:val="001A3373"/>
    <w:rsid w:val="001A554C"/>
    <w:rsid w:val="001A5DE7"/>
    <w:rsid w:val="001A79E4"/>
    <w:rsid w:val="001B145F"/>
    <w:rsid w:val="001B1FDF"/>
    <w:rsid w:val="001B5131"/>
    <w:rsid w:val="001B5C3E"/>
    <w:rsid w:val="001C28ED"/>
    <w:rsid w:val="001C4E20"/>
    <w:rsid w:val="001C5734"/>
    <w:rsid w:val="001D0FB3"/>
    <w:rsid w:val="001D32E1"/>
    <w:rsid w:val="001D39B7"/>
    <w:rsid w:val="001D4A68"/>
    <w:rsid w:val="001D51FB"/>
    <w:rsid w:val="001D5D93"/>
    <w:rsid w:val="001D6927"/>
    <w:rsid w:val="001E3AB2"/>
    <w:rsid w:val="001E4384"/>
    <w:rsid w:val="001E475F"/>
    <w:rsid w:val="001E7A3E"/>
    <w:rsid w:val="001E7A92"/>
    <w:rsid w:val="001F029F"/>
    <w:rsid w:val="001F2F59"/>
    <w:rsid w:val="001F347E"/>
    <w:rsid w:val="001F3A2D"/>
    <w:rsid w:val="001F46C6"/>
    <w:rsid w:val="001F6CF4"/>
    <w:rsid w:val="00200999"/>
    <w:rsid w:val="00201201"/>
    <w:rsid w:val="002044A4"/>
    <w:rsid w:val="00205120"/>
    <w:rsid w:val="00205791"/>
    <w:rsid w:val="002076C9"/>
    <w:rsid w:val="00207828"/>
    <w:rsid w:val="00210D81"/>
    <w:rsid w:val="00211EEA"/>
    <w:rsid w:val="0021602F"/>
    <w:rsid w:val="00216859"/>
    <w:rsid w:val="00217773"/>
    <w:rsid w:val="00222AB9"/>
    <w:rsid w:val="00222D10"/>
    <w:rsid w:val="002244A3"/>
    <w:rsid w:val="0022492D"/>
    <w:rsid w:val="002260A0"/>
    <w:rsid w:val="0022778A"/>
    <w:rsid w:val="00230E7A"/>
    <w:rsid w:val="002322FA"/>
    <w:rsid w:val="00232E1E"/>
    <w:rsid w:val="002349B6"/>
    <w:rsid w:val="00235D91"/>
    <w:rsid w:val="00236147"/>
    <w:rsid w:val="002407D8"/>
    <w:rsid w:val="002415BF"/>
    <w:rsid w:val="00242526"/>
    <w:rsid w:val="00245AC0"/>
    <w:rsid w:val="002472F4"/>
    <w:rsid w:val="00247FEF"/>
    <w:rsid w:val="002501BC"/>
    <w:rsid w:val="0025316F"/>
    <w:rsid w:val="00260581"/>
    <w:rsid w:val="00260926"/>
    <w:rsid w:val="0026131B"/>
    <w:rsid w:val="0026283C"/>
    <w:rsid w:val="00262B4D"/>
    <w:rsid w:val="00265E6B"/>
    <w:rsid w:val="00266D21"/>
    <w:rsid w:val="0026737A"/>
    <w:rsid w:val="00267591"/>
    <w:rsid w:val="0027498E"/>
    <w:rsid w:val="00281C7F"/>
    <w:rsid w:val="00282CDB"/>
    <w:rsid w:val="00282D97"/>
    <w:rsid w:val="00282F52"/>
    <w:rsid w:val="00283B43"/>
    <w:rsid w:val="00284901"/>
    <w:rsid w:val="002916A5"/>
    <w:rsid w:val="00291802"/>
    <w:rsid w:val="002922EE"/>
    <w:rsid w:val="00292982"/>
    <w:rsid w:val="0029597A"/>
    <w:rsid w:val="002965E8"/>
    <w:rsid w:val="002A1B24"/>
    <w:rsid w:val="002A2837"/>
    <w:rsid w:val="002A6017"/>
    <w:rsid w:val="002A70FA"/>
    <w:rsid w:val="002B1C86"/>
    <w:rsid w:val="002C075E"/>
    <w:rsid w:val="002C3C60"/>
    <w:rsid w:val="002C5870"/>
    <w:rsid w:val="002C5B46"/>
    <w:rsid w:val="002D06F2"/>
    <w:rsid w:val="002D1755"/>
    <w:rsid w:val="002D3D69"/>
    <w:rsid w:val="002D3F2D"/>
    <w:rsid w:val="002D7CC3"/>
    <w:rsid w:val="002E1655"/>
    <w:rsid w:val="002E1E5E"/>
    <w:rsid w:val="002E4818"/>
    <w:rsid w:val="002E5B7D"/>
    <w:rsid w:val="002F4F0E"/>
    <w:rsid w:val="002F63E1"/>
    <w:rsid w:val="002F6945"/>
    <w:rsid w:val="00301199"/>
    <w:rsid w:val="0030204B"/>
    <w:rsid w:val="00302A17"/>
    <w:rsid w:val="00302FBE"/>
    <w:rsid w:val="00303149"/>
    <w:rsid w:val="0030339C"/>
    <w:rsid w:val="00303B0C"/>
    <w:rsid w:val="003070FE"/>
    <w:rsid w:val="0031308B"/>
    <w:rsid w:val="00315827"/>
    <w:rsid w:val="00327BD5"/>
    <w:rsid w:val="0033283B"/>
    <w:rsid w:val="003338BB"/>
    <w:rsid w:val="00335C2B"/>
    <w:rsid w:val="00337E04"/>
    <w:rsid w:val="00342639"/>
    <w:rsid w:val="003463BA"/>
    <w:rsid w:val="00346EE9"/>
    <w:rsid w:val="003478AD"/>
    <w:rsid w:val="003502AD"/>
    <w:rsid w:val="003502DC"/>
    <w:rsid w:val="00351A00"/>
    <w:rsid w:val="00352225"/>
    <w:rsid w:val="003524A7"/>
    <w:rsid w:val="003524FF"/>
    <w:rsid w:val="00354ECB"/>
    <w:rsid w:val="00360ACF"/>
    <w:rsid w:val="003640C5"/>
    <w:rsid w:val="0036693C"/>
    <w:rsid w:val="00366A78"/>
    <w:rsid w:val="00370D96"/>
    <w:rsid w:val="00372059"/>
    <w:rsid w:val="00372DA8"/>
    <w:rsid w:val="0037709F"/>
    <w:rsid w:val="00381C1E"/>
    <w:rsid w:val="003828BD"/>
    <w:rsid w:val="00383D1C"/>
    <w:rsid w:val="00385DDA"/>
    <w:rsid w:val="003867C7"/>
    <w:rsid w:val="0038701F"/>
    <w:rsid w:val="00393DA5"/>
    <w:rsid w:val="0039438D"/>
    <w:rsid w:val="00396670"/>
    <w:rsid w:val="003A16F8"/>
    <w:rsid w:val="003A3AD0"/>
    <w:rsid w:val="003A4C96"/>
    <w:rsid w:val="003A6B1B"/>
    <w:rsid w:val="003A6E44"/>
    <w:rsid w:val="003B2101"/>
    <w:rsid w:val="003B4318"/>
    <w:rsid w:val="003B4D1E"/>
    <w:rsid w:val="003B508D"/>
    <w:rsid w:val="003B6586"/>
    <w:rsid w:val="003C0874"/>
    <w:rsid w:val="003C23FD"/>
    <w:rsid w:val="003C2EDC"/>
    <w:rsid w:val="003C492B"/>
    <w:rsid w:val="003C5C84"/>
    <w:rsid w:val="003D07A2"/>
    <w:rsid w:val="003D424D"/>
    <w:rsid w:val="003E3305"/>
    <w:rsid w:val="003E4E53"/>
    <w:rsid w:val="003E5E34"/>
    <w:rsid w:val="003E7C27"/>
    <w:rsid w:val="003E7F71"/>
    <w:rsid w:val="003F0301"/>
    <w:rsid w:val="003F11DE"/>
    <w:rsid w:val="003F15C4"/>
    <w:rsid w:val="003F2DA9"/>
    <w:rsid w:val="003F3E41"/>
    <w:rsid w:val="003F4F4D"/>
    <w:rsid w:val="003F5F4D"/>
    <w:rsid w:val="003F6543"/>
    <w:rsid w:val="00400040"/>
    <w:rsid w:val="00400DFA"/>
    <w:rsid w:val="00401BD7"/>
    <w:rsid w:val="004071A8"/>
    <w:rsid w:val="00407211"/>
    <w:rsid w:val="004101EB"/>
    <w:rsid w:val="00414234"/>
    <w:rsid w:val="00415CF0"/>
    <w:rsid w:val="00417710"/>
    <w:rsid w:val="0042210A"/>
    <w:rsid w:val="00422738"/>
    <w:rsid w:val="004267E3"/>
    <w:rsid w:val="0042798F"/>
    <w:rsid w:val="00433024"/>
    <w:rsid w:val="0043305B"/>
    <w:rsid w:val="00433CE5"/>
    <w:rsid w:val="00434B86"/>
    <w:rsid w:val="00435317"/>
    <w:rsid w:val="0043683F"/>
    <w:rsid w:val="00440F4B"/>
    <w:rsid w:val="004429FB"/>
    <w:rsid w:val="00444213"/>
    <w:rsid w:val="00444D65"/>
    <w:rsid w:val="004452E3"/>
    <w:rsid w:val="00445C4B"/>
    <w:rsid w:val="004461DB"/>
    <w:rsid w:val="00446914"/>
    <w:rsid w:val="00453507"/>
    <w:rsid w:val="004535ED"/>
    <w:rsid w:val="00454683"/>
    <w:rsid w:val="004556E1"/>
    <w:rsid w:val="00460929"/>
    <w:rsid w:val="004610F6"/>
    <w:rsid w:val="0046191B"/>
    <w:rsid w:val="0046212E"/>
    <w:rsid w:val="004627A3"/>
    <w:rsid w:val="004638A9"/>
    <w:rsid w:val="004642B7"/>
    <w:rsid w:val="00467398"/>
    <w:rsid w:val="0047384D"/>
    <w:rsid w:val="00473D33"/>
    <w:rsid w:val="0047512B"/>
    <w:rsid w:val="00475157"/>
    <w:rsid w:val="004769A4"/>
    <w:rsid w:val="0048722B"/>
    <w:rsid w:val="004916CF"/>
    <w:rsid w:val="0049172E"/>
    <w:rsid w:val="004945E5"/>
    <w:rsid w:val="00495398"/>
    <w:rsid w:val="00496243"/>
    <w:rsid w:val="004970CF"/>
    <w:rsid w:val="004A25EF"/>
    <w:rsid w:val="004A4EA2"/>
    <w:rsid w:val="004A5505"/>
    <w:rsid w:val="004A5C3E"/>
    <w:rsid w:val="004A7F21"/>
    <w:rsid w:val="004B0F0E"/>
    <w:rsid w:val="004B260E"/>
    <w:rsid w:val="004B4EFD"/>
    <w:rsid w:val="004B71DE"/>
    <w:rsid w:val="004C0FC2"/>
    <w:rsid w:val="004C1562"/>
    <w:rsid w:val="004C182B"/>
    <w:rsid w:val="004C3309"/>
    <w:rsid w:val="004C6485"/>
    <w:rsid w:val="004C71FD"/>
    <w:rsid w:val="004D0746"/>
    <w:rsid w:val="004D4784"/>
    <w:rsid w:val="004D6D71"/>
    <w:rsid w:val="004E0FDF"/>
    <w:rsid w:val="004E5F99"/>
    <w:rsid w:val="004E6725"/>
    <w:rsid w:val="004F066C"/>
    <w:rsid w:val="004F0E2C"/>
    <w:rsid w:val="004F1362"/>
    <w:rsid w:val="004F363D"/>
    <w:rsid w:val="004F4417"/>
    <w:rsid w:val="004F67E3"/>
    <w:rsid w:val="00500E5E"/>
    <w:rsid w:val="00504BF1"/>
    <w:rsid w:val="00506294"/>
    <w:rsid w:val="00515050"/>
    <w:rsid w:val="0051535F"/>
    <w:rsid w:val="00520EED"/>
    <w:rsid w:val="00527171"/>
    <w:rsid w:val="00531804"/>
    <w:rsid w:val="005324EA"/>
    <w:rsid w:val="00532D08"/>
    <w:rsid w:val="00533BF3"/>
    <w:rsid w:val="005340AD"/>
    <w:rsid w:val="005344B8"/>
    <w:rsid w:val="0053579F"/>
    <w:rsid w:val="00536EEB"/>
    <w:rsid w:val="005377F4"/>
    <w:rsid w:val="005413FF"/>
    <w:rsid w:val="00541692"/>
    <w:rsid w:val="00543606"/>
    <w:rsid w:val="005450DE"/>
    <w:rsid w:val="0054520A"/>
    <w:rsid w:val="005460EB"/>
    <w:rsid w:val="005470C3"/>
    <w:rsid w:val="00550AA5"/>
    <w:rsid w:val="00552CF0"/>
    <w:rsid w:val="005557FD"/>
    <w:rsid w:val="0056135F"/>
    <w:rsid w:val="005623ED"/>
    <w:rsid w:val="00562AA3"/>
    <w:rsid w:val="005651B0"/>
    <w:rsid w:val="0056562B"/>
    <w:rsid w:val="0057055F"/>
    <w:rsid w:val="005732F4"/>
    <w:rsid w:val="00574D05"/>
    <w:rsid w:val="00575D68"/>
    <w:rsid w:val="00577185"/>
    <w:rsid w:val="005861FA"/>
    <w:rsid w:val="005909FB"/>
    <w:rsid w:val="0059297B"/>
    <w:rsid w:val="005936AC"/>
    <w:rsid w:val="0059393B"/>
    <w:rsid w:val="0059720E"/>
    <w:rsid w:val="005A1E66"/>
    <w:rsid w:val="005A2064"/>
    <w:rsid w:val="005A29F3"/>
    <w:rsid w:val="005A4085"/>
    <w:rsid w:val="005A6188"/>
    <w:rsid w:val="005A6C33"/>
    <w:rsid w:val="005B03EB"/>
    <w:rsid w:val="005B0A19"/>
    <w:rsid w:val="005B175F"/>
    <w:rsid w:val="005B17F4"/>
    <w:rsid w:val="005B28E5"/>
    <w:rsid w:val="005B317F"/>
    <w:rsid w:val="005B3202"/>
    <w:rsid w:val="005B7BEF"/>
    <w:rsid w:val="005C33D3"/>
    <w:rsid w:val="005C38C6"/>
    <w:rsid w:val="005C5C0F"/>
    <w:rsid w:val="005C63B8"/>
    <w:rsid w:val="005D040D"/>
    <w:rsid w:val="005D1D3B"/>
    <w:rsid w:val="005D37F3"/>
    <w:rsid w:val="005E1837"/>
    <w:rsid w:val="005E76BA"/>
    <w:rsid w:val="005E7D55"/>
    <w:rsid w:val="005F08AE"/>
    <w:rsid w:val="005F2205"/>
    <w:rsid w:val="005F38D4"/>
    <w:rsid w:val="005F3FD6"/>
    <w:rsid w:val="006022B2"/>
    <w:rsid w:val="0060250B"/>
    <w:rsid w:val="006055B6"/>
    <w:rsid w:val="00607AF2"/>
    <w:rsid w:val="006129FD"/>
    <w:rsid w:val="00612D90"/>
    <w:rsid w:val="0061404E"/>
    <w:rsid w:val="006163EC"/>
    <w:rsid w:val="00617E05"/>
    <w:rsid w:val="0062056B"/>
    <w:rsid w:val="006214D6"/>
    <w:rsid w:val="00625465"/>
    <w:rsid w:val="006275DB"/>
    <w:rsid w:val="00630B90"/>
    <w:rsid w:val="00632431"/>
    <w:rsid w:val="006326B6"/>
    <w:rsid w:val="00635D0B"/>
    <w:rsid w:val="00640D39"/>
    <w:rsid w:val="00643D32"/>
    <w:rsid w:val="00646424"/>
    <w:rsid w:val="00646C05"/>
    <w:rsid w:val="00646CF9"/>
    <w:rsid w:val="006517EB"/>
    <w:rsid w:val="00651E82"/>
    <w:rsid w:val="00651EDB"/>
    <w:rsid w:val="006528B0"/>
    <w:rsid w:val="00652B92"/>
    <w:rsid w:val="00653FDE"/>
    <w:rsid w:val="006601B3"/>
    <w:rsid w:val="00660422"/>
    <w:rsid w:val="00660526"/>
    <w:rsid w:val="00665537"/>
    <w:rsid w:val="006668C8"/>
    <w:rsid w:val="006713D1"/>
    <w:rsid w:val="0067140A"/>
    <w:rsid w:val="006722D7"/>
    <w:rsid w:val="00672307"/>
    <w:rsid w:val="00673C76"/>
    <w:rsid w:val="00674C44"/>
    <w:rsid w:val="00676144"/>
    <w:rsid w:val="00680DBF"/>
    <w:rsid w:val="0068140F"/>
    <w:rsid w:val="006849C4"/>
    <w:rsid w:val="00685E6F"/>
    <w:rsid w:val="00686478"/>
    <w:rsid w:val="0068758C"/>
    <w:rsid w:val="00690C34"/>
    <w:rsid w:val="006951DB"/>
    <w:rsid w:val="006959FE"/>
    <w:rsid w:val="00695A22"/>
    <w:rsid w:val="00696574"/>
    <w:rsid w:val="006A0595"/>
    <w:rsid w:val="006A0691"/>
    <w:rsid w:val="006A4495"/>
    <w:rsid w:val="006A493A"/>
    <w:rsid w:val="006A7A40"/>
    <w:rsid w:val="006B3CA9"/>
    <w:rsid w:val="006B45F5"/>
    <w:rsid w:val="006B508F"/>
    <w:rsid w:val="006B5B08"/>
    <w:rsid w:val="006C160E"/>
    <w:rsid w:val="006C188F"/>
    <w:rsid w:val="006C1B1F"/>
    <w:rsid w:val="006D2DCE"/>
    <w:rsid w:val="006D64E1"/>
    <w:rsid w:val="006D6D54"/>
    <w:rsid w:val="006D6DA6"/>
    <w:rsid w:val="006E2759"/>
    <w:rsid w:val="006E54F2"/>
    <w:rsid w:val="006E6314"/>
    <w:rsid w:val="006E669A"/>
    <w:rsid w:val="006E7134"/>
    <w:rsid w:val="006F0AD2"/>
    <w:rsid w:val="006F0D12"/>
    <w:rsid w:val="006F4DAF"/>
    <w:rsid w:val="006F5FBB"/>
    <w:rsid w:val="006F67EF"/>
    <w:rsid w:val="00706362"/>
    <w:rsid w:val="00706732"/>
    <w:rsid w:val="00706F7B"/>
    <w:rsid w:val="007072F3"/>
    <w:rsid w:val="007073DE"/>
    <w:rsid w:val="00710375"/>
    <w:rsid w:val="00710CB0"/>
    <w:rsid w:val="00716B21"/>
    <w:rsid w:val="00717861"/>
    <w:rsid w:val="00720122"/>
    <w:rsid w:val="00720B32"/>
    <w:rsid w:val="00722B00"/>
    <w:rsid w:val="007240FB"/>
    <w:rsid w:val="00724E73"/>
    <w:rsid w:val="00725791"/>
    <w:rsid w:val="00725B3E"/>
    <w:rsid w:val="0072698A"/>
    <w:rsid w:val="00726A21"/>
    <w:rsid w:val="00727B5B"/>
    <w:rsid w:val="00732EFA"/>
    <w:rsid w:val="00734FC2"/>
    <w:rsid w:val="00736E6F"/>
    <w:rsid w:val="00737365"/>
    <w:rsid w:val="00741114"/>
    <w:rsid w:val="007458DA"/>
    <w:rsid w:val="0075041D"/>
    <w:rsid w:val="00751415"/>
    <w:rsid w:val="00753781"/>
    <w:rsid w:val="00756B26"/>
    <w:rsid w:val="00761881"/>
    <w:rsid w:val="007619FA"/>
    <w:rsid w:val="0076220C"/>
    <w:rsid w:val="00762EFA"/>
    <w:rsid w:val="00764A4C"/>
    <w:rsid w:val="00764C6E"/>
    <w:rsid w:val="007659DB"/>
    <w:rsid w:val="00765AB8"/>
    <w:rsid w:val="00766A6B"/>
    <w:rsid w:val="0077098D"/>
    <w:rsid w:val="00772487"/>
    <w:rsid w:val="007773BD"/>
    <w:rsid w:val="00780344"/>
    <w:rsid w:val="00782049"/>
    <w:rsid w:val="00782520"/>
    <w:rsid w:val="007849F5"/>
    <w:rsid w:val="0078506F"/>
    <w:rsid w:val="007850E9"/>
    <w:rsid w:val="00793A54"/>
    <w:rsid w:val="00794C1C"/>
    <w:rsid w:val="007965D8"/>
    <w:rsid w:val="007977C3"/>
    <w:rsid w:val="00797AF2"/>
    <w:rsid w:val="007A1FE7"/>
    <w:rsid w:val="007A2761"/>
    <w:rsid w:val="007A2DCC"/>
    <w:rsid w:val="007A48B1"/>
    <w:rsid w:val="007A5BAA"/>
    <w:rsid w:val="007A5E21"/>
    <w:rsid w:val="007A65C7"/>
    <w:rsid w:val="007A6B1C"/>
    <w:rsid w:val="007A7E38"/>
    <w:rsid w:val="007B0583"/>
    <w:rsid w:val="007B28F7"/>
    <w:rsid w:val="007B340F"/>
    <w:rsid w:val="007B3DAE"/>
    <w:rsid w:val="007B44F2"/>
    <w:rsid w:val="007B4D2E"/>
    <w:rsid w:val="007B57F5"/>
    <w:rsid w:val="007C0338"/>
    <w:rsid w:val="007C48CD"/>
    <w:rsid w:val="007D267C"/>
    <w:rsid w:val="007D36CD"/>
    <w:rsid w:val="007E0BCB"/>
    <w:rsid w:val="007E4488"/>
    <w:rsid w:val="007E66BE"/>
    <w:rsid w:val="007E709E"/>
    <w:rsid w:val="007E72AE"/>
    <w:rsid w:val="007F220F"/>
    <w:rsid w:val="007F4507"/>
    <w:rsid w:val="007F672F"/>
    <w:rsid w:val="00800C0F"/>
    <w:rsid w:val="00801D05"/>
    <w:rsid w:val="008020F1"/>
    <w:rsid w:val="008023C5"/>
    <w:rsid w:val="00802CB7"/>
    <w:rsid w:val="0080352F"/>
    <w:rsid w:val="00804EF1"/>
    <w:rsid w:val="00805449"/>
    <w:rsid w:val="00806F1D"/>
    <w:rsid w:val="008106F6"/>
    <w:rsid w:val="00811150"/>
    <w:rsid w:val="008137CC"/>
    <w:rsid w:val="00813B44"/>
    <w:rsid w:val="00814398"/>
    <w:rsid w:val="00814798"/>
    <w:rsid w:val="008215B4"/>
    <w:rsid w:val="00830FE3"/>
    <w:rsid w:val="00831976"/>
    <w:rsid w:val="00832E72"/>
    <w:rsid w:val="0083501A"/>
    <w:rsid w:val="008355C7"/>
    <w:rsid w:val="0083658F"/>
    <w:rsid w:val="00836DA7"/>
    <w:rsid w:val="008374BF"/>
    <w:rsid w:val="008412FA"/>
    <w:rsid w:val="00845A9C"/>
    <w:rsid w:val="00846008"/>
    <w:rsid w:val="008475AA"/>
    <w:rsid w:val="0084791A"/>
    <w:rsid w:val="00850702"/>
    <w:rsid w:val="00852608"/>
    <w:rsid w:val="008537CB"/>
    <w:rsid w:val="00853842"/>
    <w:rsid w:val="00853C55"/>
    <w:rsid w:val="00854ACE"/>
    <w:rsid w:val="008569E5"/>
    <w:rsid w:val="008570D1"/>
    <w:rsid w:val="0086096C"/>
    <w:rsid w:val="00860F85"/>
    <w:rsid w:val="0086188F"/>
    <w:rsid w:val="00862C06"/>
    <w:rsid w:val="00867ED1"/>
    <w:rsid w:val="00872BBF"/>
    <w:rsid w:val="008755C5"/>
    <w:rsid w:val="00875985"/>
    <w:rsid w:val="00875CF4"/>
    <w:rsid w:val="00876AF7"/>
    <w:rsid w:val="008773D8"/>
    <w:rsid w:val="008800D0"/>
    <w:rsid w:val="008807C2"/>
    <w:rsid w:val="0088150B"/>
    <w:rsid w:val="00882A88"/>
    <w:rsid w:val="00882B1A"/>
    <w:rsid w:val="0088348A"/>
    <w:rsid w:val="00884715"/>
    <w:rsid w:val="00884A7A"/>
    <w:rsid w:val="008858B3"/>
    <w:rsid w:val="0088632A"/>
    <w:rsid w:val="00887ABE"/>
    <w:rsid w:val="00894516"/>
    <w:rsid w:val="00897AB8"/>
    <w:rsid w:val="008A2344"/>
    <w:rsid w:val="008A3C1A"/>
    <w:rsid w:val="008B0665"/>
    <w:rsid w:val="008B14F3"/>
    <w:rsid w:val="008B5CAF"/>
    <w:rsid w:val="008B6CC3"/>
    <w:rsid w:val="008B77B8"/>
    <w:rsid w:val="008C2602"/>
    <w:rsid w:val="008C3755"/>
    <w:rsid w:val="008C45E3"/>
    <w:rsid w:val="008C736F"/>
    <w:rsid w:val="008D0342"/>
    <w:rsid w:val="008D0A06"/>
    <w:rsid w:val="008D426D"/>
    <w:rsid w:val="008D5373"/>
    <w:rsid w:val="008D68BD"/>
    <w:rsid w:val="008D7749"/>
    <w:rsid w:val="008E092C"/>
    <w:rsid w:val="008E13C0"/>
    <w:rsid w:val="008E2A71"/>
    <w:rsid w:val="008E5D1D"/>
    <w:rsid w:val="008E6161"/>
    <w:rsid w:val="008E750C"/>
    <w:rsid w:val="008F08E5"/>
    <w:rsid w:val="008F36AA"/>
    <w:rsid w:val="008F791C"/>
    <w:rsid w:val="00902691"/>
    <w:rsid w:val="00903747"/>
    <w:rsid w:val="00903BD6"/>
    <w:rsid w:val="00905056"/>
    <w:rsid w:val="009053AE"/>
    <w:rsid w:val="009064E8"/>
    <w:rsid w:val="00906A60"/>
    <w:rsid w:val="009128FE"/>
    <w:rsid w:val="00913AC2"/>
    <w:rsid w:val="0091459D"/>
    <w:rsid w:val="0091701A"/>
    <w:rsid w:val="009211ED"/>
    <w:rsid w:val="009212E0"/>
    <w:rsid w:val="009224EC"/>
    <w:rsid w:val="00922969"/>
    <w:rsid w:val="00922EFB"/>
    <w:rsid w:val="00923C00"/>
    <w:rsid w:val="009242D2"/>
    <w:rsid w:val="00925650"/>
    <w:rsid w:val="00925874"/>
    <w:rsid w:val="00926056"/>
    <w:rsid w:val="00930365"/>
    <w:rsid w:val="00930DE9"/>
    <w:rsid w:val="00931750"/>
    <w:rsid w:val="009367CC"/>
    <w:rsid w:val="00937148"/>
    <w:rsid w:val="00941DC0"/>
    <w:rsid w:val="00942438"/>
    <w:rsid w:val="0094407C"/>
    <w:rsid w:val="00945111"/>
    <w:rsid w:val="00947119"/>
    <w:rsid w:val="00951789"/>
    <w:rsid w:val="00952EE0"/>
    <w:rsid w:val="009609D2"/>
    <w:rsid w:val="00962012"/>
    <w:rsid w:val="009621A2"/>
    <w:rsid w:val="00962807"/>
    <w:rsid w:val="00963B63"/>
    <w:rsid w:val="009649B5"/>
    <w:rsid w:val="00970ECC"/>
    <w:rsid w:val="00971DD2"/>
    <w:rsid w:val="00972F26"/>
    <w:rsid w:val="00973261"/>
    <w:rsid w:val="00975F7E"/>
    <w:rsid w:val="009768D9"/>
    <w:rsid w:val="0097706B"/>
    <w:rsid w:val="00980AEE"/>
    <w:rsid w:val="0098182B"/>
    <w:rsid w:val="00981D2A"/>
    <w:rsid w:val="0098200D"/>
    <w:rsid w:val="00983EDA"/>
    <w:rsid w:val="00984831"/>
    <w:rsid w:val="00984EDB"/>
    <w:rsid w:val="009900E9"/>
    <w:rsid w:val="009911D9"/>
    <w:rsid w:val="009929DF"/>
    <w:rsid w:val="009932EF"/>
    <w:rsid w:val="00994EE3"/>
    <w:rsid w:val="00995EBD"/>
    <w:rsid w:val="00996DFD"/>
    <w:rsid w:val="00997576"/>
    <w:rsid w:val="009A1476"/>
    <w:rsid w:val="009A22C7"/>
    <w:rsid w:val="009A373C"/>
    <w:rsid w:val="009A60D1"/>
    <w:rsid w:val="009A6803"/>
    <w:rsid w:val="009B0E5B"/>
    <w:rsid w:val="009B15C2"/>
    <w:rsid w:val="009B2617"/>
    <w:rsid w:val="009B5523"/>
    <w:rsid w:val="009B5F45"/>
    <w:rsid w:val="009C016D"/>
    <w:rsid w:val="009C08DD"/>
    <w:rsid w:val="009C0B06"/>
    <w:rsid w:val="009C1116"/>
    <w:rsid w:val="009C76AC"/>
    <w:rsid w:val="009D04D5"/>
    <w:rsid w:val="009D0FA3"/>
    <w:rsid w:val="009D6F41"/>
    <w:rsid w:val="009D7791"/>
    <w:rsid w:val="009E2B23"/>
    <w:rsid w:val="009E2E84"/>
    <w:rsid w:val="009E3F95"/>
    <w:rsid w:val="009E482F"/>
    <w:rsid w:val="009E517A"/>
    <w:rsid w:val="009F1008"/>
    <w:rsid w:val="009F404E"/>
    <w:rsid w:val="009F4FE2"/>
    <w:rsid w:val="009F6125"/>
    <w:rsid w:val="00A001FF"/>
    <w:rsid w:val="00A015F1"/>
    <w:rsid w:val="00A0498E"/>
    <w:rsid w:val="00A050D6"/>
    <w:rsid w:val="00A062D6"/>
    <w:rsid w:val="00A06CC9"/>
    <w:rsid w:val="00A06D29"/>
    <w:rsid w:val="00A10D89"/>
    <w:rsid w:val="00A122B2"/>
    <w:rsid w:val="00A12AF0"/>
    <w:rsid w:val="00A16EFE"/>
    <w:rsid w:val="00A21210"/>
    <w:rsid w:val="00A23207"/>
    <w:rsid w:val="00A264E2"/>
    <w:rsid w:val="00A315DE"/>
    <w:rsid w:val="00A32007"/>
    <w:rsid w:val="00A32918"/>
    <w:rsid w:val="00A332F7"/>
    <w:rsid w:val="00A33BE2"/>
    <w:rsid w:val="00A36A1D"/>
    <w:rsid w:val="00A36E4B"/>
    <w:rsid w:val="00A40E89"/>
    <w:rsid w:val="00A43623"/>
    <w:rsid w:val="00A46FE2"/>
    <w:rsid w:val="00A52653"/>
    <w:rsid w:val="00A543B2"/>
    <w:rsid w:val="00A54775"/>
    <w:rsid w:val="00A56C77"/>
    <w:rsid w:val="00A63401"/>
    <w:rsid w:val="00A63531"/>
    <w:rsid w:val="00A70C42"/>
    <w:rsid w:val="00A7140A"/>
    <w:rsid w:val="00A71F3F"/>
    <w:rsid w:val="00A746ED"/>
    <w:rsid w:val="00A74F4A"/>
    <w:rsid w:val="00A764FA"/>
    <w:rsid w:val="00A8070C"/>
    <w:rsid w:val="00A833D9"/>
    <w:rsid w:val="00A83C05"/>
    <w:rsid w:val="00A8435A"/>
    <w:rsid w:val="00A84E4E"/>
    <w:rsid w:val="00A86D82"/>
    <w:rsid w:val="00A90DB7"/>
    <w:rsid w:val="00A91D84"/>
    <w:rsid w:val="00A9269B"/>
    <w:rsid w:val="00A92E7B"/>
    <w:rsid w:val="00A9481E"/>
    <w:rsid w:val="00A977DC"/>
    <w:rsid w:val="00AA2AA0"/>
    <w:rsid w:val="00AA2C47"/>
    <w:rsid w:val="00AA36F9"/>
    <w:rsid w:val="00AA47FB"/>
    <w:rsid w:val="00AA537C"/>
    <w:rsid w:val="00AA6B36"/>
    <w:rsid w:val="00AB368B"/>
    <w:rsid w:val="00AB3BAE"/>
    <w:rsid w:val="00AB3C5D"/>
    <w:rsid w:val="00AC0304"/>
    <w:rsid w:val="00AC4301"/>
    <w:rsid w:val="00AC4739"/>
    <w:rsid w:val="00AC4C45"/>
    <w:rsid w:val="00AC65BC"/>
    <w:rsid w:val="00AD33F9"/>
    <w:rsid w:val="00AD383E"/>
    <w:rsid w:val="00AD3E2B"/>
    <w:rsid w:val="00AD404B"/>
    <w:rsid w:val="00AD427C"/>
    <w:rsid w:val="00AD46AB"/>
    <w:rsid w:val="00AD4D07"/>
    <w:rsid w:val="00AD4D29"/>
    <w:rsid w:val="00AF3A1B"/>
    <w:rsid w:val="00AF3C0D"/>
    <w:rsid w:val="00AF4EAC"/>
    <w:rsid w:val="00AF5FC4"/>
    <w:rsid w:val="00B00878"/>
    <w:rsid w:val="00B01925"/>
    <w:rsid w:val="00B01CFA"/>
    <w:rsid w:val="00B02196"/>
    <w:rsid w:val="00B05DDD"/>
    <w:rsid w:val="00B06B11"/>
    <w:rsid w:val="00B160D5"/>
    <w:rsid w:val="00B169D3"/>
    <w:rsid w:val="00B245DA"/>
    <w:rsid w:val="00B24740"/>
    <w:rsid w:val="00B24AA4"/>
    <w:rsid w:val="00B304E1"/>
    <w:rsid w:val="00B31F30"/>
    <w:rsid w:val="00B32614"/>
    <w:rsid w:val="00B33F98"/>
    <w:rsid w:val="00B34096"/>
    <w:rsid w:val="00B357C3"/>
    <w:rsid w:val="00B358AB"/>
    <w:rsid w:val="00B365A0"/>
    <w:rsid w:val="00B400AB"/>
    <w:rsid w:val="00B41F56"/>
    <w:rsid w:val="00B46ACA"/>
    <w:rsid w:val="00B51E95"/>
    <w:rsid w:val="00B5228F"/>
    <w:rsid w:val="00B52BFA"/>
    <w:rsid w:val="00B53135"/>
    <w:rsid w:val="00B53DF9"/>
    <w:rsid w:val="00B54519"/>
    <w:rsid w:val="00B5784C"/>
    <w:rsid w:val="00B60B70"/>
    <w:rsid w:val="00B6175B"/>
    <w:rsid w:val="00B63669"/>
    <w:rsid w:val="00B63D9C"/>
    <w:rsid w:val="00B642B8"/>
    <w:rsid w:val="00B674B3"/>
    <w:rsid w:val="00B72E3A"/>
    <w:rsid w:val="00B735B1"/>
    <w:rsid w:val="00B7512B"/>
    <w:rsid w:val="00B754DF"/>
    <w:rsid w:val="00B758DC"/>
    <w:rsid w:val="00B76E8A"/>
    <w:rsid w:val="00B777DB"/>
    <w:rsid w:val="00B83CC6"/>
    <w:rsid w:val="00B9183E"/>
    <w:rsid w:val="00B918F5"/>
    <w:rsid w:val="00B92BAD"/>
    <w:rsid w:val="00B948DD"/>
    <w:rsid w:val="00B95935"/>
    <w:rsid w:val="00B965FD"/>
    <w:rsid w:val="00BA0123"/>
    <w:rsid w:val="00BA0571"/>
    <w:rsid w:val="00BA0868"/>
    <w:rsid w:val="00BA5190"/>
    <w:rsid w:val="00BB5625"/>
    <w:rsid w:val="00BB7FF5"/>
    <w:rsid w:val="00BC4C1B"/>
    <w:rsid w:val="00BC6904"/>
    <w:rsid w:val="00BD13EA"/>
    <w:rsid w:val="00BD2E58"/>
    <w:rsid w:val="00BE0BBC"/>
    <w:rsid w:val="00BE0E29"/>
    <w:rsid w:val="00BE2F50"/>
    <w:rsid w:val="00BE3606"/>
    <w:rsid w:val="00BE490D"/>
    <w:rsid w:val="00BF1112"/>
    <w:rsid w:val="00BF28A9"/>
    <w:rsid w:val="00BF317E"/>
    <w:rsid w:val="00BF38BC"/>
    <w:rsid w:val="00BF53FE"/>
    <w:rsid w:val="00BF67E9"/>
    <w:rsid w:val="00C03970"/>
    <w:rsid w:val="00C05875"/>
    <w:rsid w:val="00C0698F"/>
    <w:rsid w:val="00C112C5"/>
    <w:rsid w:val="00C13EB8"/>
    <w:rsid w:val="00C140D7"/>
    <w:rsid w:val="00C152D3"/>
    <w:rsid w:val="00C17A6E"/>
    <w:rsid w:val="00C21D70"/>
    <w:rsid w:val="00C22023"/>
    <w:rsid w:val="00C2257F"/>
    <w:rsid w:val="00C30674"/>
    <w:rsid w:val="00C30D9E"/>
    <w:rsid w:val="00C324CC"/>
    <w:rsid w:val="00C32C3A"/>
    <w:rsid w:val="00C333D8"/>
    <w:rsid w:val="00C33862"/>
    <w:rsid w:val="00C34D45"/>
    <w:rsid w:val="00C36FC3"/>
    <w:rsid w:val="00C378F1"/>
    <w:rsid w:val="00C37BA0"/>
    <w:rsid w:val="00C40C8C"/>
    <w:rsid w:val="00C41DE1"/>
    <w:rsid w:val="00C4450C"/>
    <w:rsid w:val="00C45DC9"/>
    <w:rsid w:val="00C529FC"/>
    <w:rsid w:val="00C544CD"/>
    <w:rsid w:val="00C555C9"/>
    <w:rsid w:val="00C564F2"/>
    <w:rsid w:val="00C66512"/>
    <w:rsid w:val="00C703C2"/>
    <w:rsid w:val="00C710B3"/>
    <w:rsid w:val="00C73BEC"/>
    <w:rsid w:val="00C7684C"/>
    <w:rsid w:val="00C77935"/>
    <w:rsid w:val="00C77944"/>
    <w:rsid w:val="00C77C2D"/>
    <w:rsid w:val="00C80FBB"/>
    <w:rsid w:val="00C8174E"/>
    <w:rsid w:val="00C82B15"/>
    <w:rsid w:val="00C836B5"/>
    <w:rsid w:val="00C85638"/>
    <w:rsid w:val="00C873B3"/>
    <w:rsid w:val="00C9326D"/>
    <w:rsid w:val="00C9601D"/>
    <w:rsid w:val="00CA17DE"/>
    <w:rsid w:val="00CA21FF"/>
    <w:rsid w:val="00CA436D"/>
    <w:rsid w:val="00CA557C"/>
    <w:rsid w:val="00CA5A96"/>
    <w:rsid w:val="00CB05E0"/>
    <w:rsid w:val="00CB1709"/>
    <w:rsid w:val="00CB2859"/>
    <w:rsid w:val="00CB3FA4"/>
    <w:rsid w:val="00CC6946"/>
    <w:rsid w:val="00CC7500"/>
    <w:rsid w:val="00CD01AB"/>
    <w:rsid w:val="00CD0D3E"/>
    <w:rsid w:val="00CD352F"/>
    <w:rsid w:val="00CD559B"/>
    <w:rsid w:val="00CD6FD0"/>
    <w:rsid w:val="00CD7129"/>
    <w:rsid w:val="00CE061C"/>
    <w:rsid w:val="00CE115C"/>
    <w:rsid w:val="00CE48C8"/>
    <w:rsid w:val="00CE4BB8"/>
    <w:rsid w:val="00CE7169"/>
    <w:rsid w:val="00CE7A25"/>
    <w:rsid w:val="00CF11D1"/>
    <w:rsid w:val="00CF1816"/>
    <w:rsid w:val="00CF3A43"/>
    <w:rsid w:val="00CF4891"/>
    <w:rsid w:val="00CF53CB"/>
    <w:rsid w:val="00CF64AE"/>
    <w:rsid w:val="00CF67D2"/>
    <w:rsid w:val="00CF71D6"/>
    <w:rsid w:val="00CF79F7"/>
    <w:rsid w:val="00D029DD"/>
    <w:rsid w:val="00D06092"/>
    <w:rsid w:val="00D0766E"/>
    <w:rsid w:val="00D11675"/>
    <w:rsid w:val="00D13AB5"/>
    <w:rsid w:val="00D1544E"/>
    <w:rsid w:val="00D2008F"/>
    <w:rsid w:val="00D20F5C"/>
    <w:rsid w:val="00D225A2"/>
    <w:rsid w:val="00D2357F"/>
    <w:rsid w:val="00D264A2"/>
    <w:rsid w:val="00D3132F"/>
    <w:rsid w:val="00D31953"/>
    <w:rsid w:val="00D31FEA"/>
    <w:rsid w:val="00D3366A"/>
    <w:rsid w:val="00D34ECE"/>
    <w:rsid w:val="00D35368"/>
    <w:rsid w:val="00D35D35"/>
    <w:rsid w:val="00D35E6D"/>
    <w:rsid w:val="00D368F7"/>
    <w:rsid w:val="00D416A7"/>
    <w:rsid w:val="00D41C99"/>
    <w:rsid w:val="00D45FDE"/>
    <w:rsid w:val="00D4658B"/>
    <w:rsid w:val="00D46CB9"/>
    <w:rsid w:val="00D50DAD"/>
    <w:rsid w:val="00D544E1"/>
    <w:rsid w:val="00D556E0"/>
    <w:rsid w:val="00D56948"/>
    <w:rsid w:val="00D57062"/>
    <w:rsid w:val="00D67CE1"/>
    <w:rsid w:val="00D71824"/>
    <w:rsid w:val="00D75958"/>
    <w:rsid w:val="00D76F88"/>
    <w:rsid w:val="00D7785C"/>
    <w:rsid w:val="00D813C4"/>
    <w:rsid w:val="00D81C8C"/>
    <w:rsid w:val="00D84925"/>
    <w:rsid w:val="00D861AF"/>
    <w:rsid w:val="00D869FF"/>
    <w:rsid w:val="00D876F7"/>
    <w:rsid w:val="00D91862"/>
    <w:rsid w:val="00D9444C"/>
    <w:rsid w:val="00D945C9"/>
    <w:rsid w:val="00D95185"/>
    <w:rsid w:val="00D95DF7"/>
    <w:rsid w:val="00D962A6"/>
    <w:rsid w:val="00D977F6"/>
    <w:rsid w:val="00D97E10"/>
    <w:rsid w:val="00DA426A"/>
    <w:rsid w:val="00DA60D5"/>
    <w:rsid w:val="00DA6930"/>
    <w:rsid w:val="00DA6E24"/>
    <w:rsid w:val="00DA73F3"/>
    <w:rsid w:val="00DA7561"/>
    <w:rsid w:val="00DA7C23"/>
    <w:rsid w:val="00DB0E84"/>
    <w:rsid w:val="00DB13EB"/>
    <w:rsid w:val="00DB247F"/>
    <w:rsid w:val="00DB350D"/>
    <w:rsid w:val="00DB4AB0"/>
    <w:rsid w:val="00DB6DC2"/>
    <w:rsid w:val="00DB7D92"/>
    <w:rsid w:val="00DC385D"/>
    <w:rsid w:val="00DC3F96"/>
    <w:rsid w:val="00DC517D"/>
    <w:rsid w:val="00DC631E"/>
    <w:rsid w:val="00DC676A"/>
    <w:rsid w:val="00DC74B9"/>
    <w:rsid w:val="00DD758C"/>
    <w:rsid w:val="00DE02A9"/>
    <w:rsid w:val="00DE2E21"/>
    <w:rsid w:val="00DE6ADF"/>
    <w:rsid w:val="00DE6D07"/>
    <w:rsid w:val="00DE7AD4"/>
    <w:rsid w:val="00DF0594"/>
    <w:rsid w:val="00DF1B22"/>
    <w:rsid w:val="00DF235F"/>
    <w:rsid w:val="00DF326A"/>
    <w:rsid w:val="00DF34EA"/>
    <w:rsid w:val="00DF3B84"/>
    <w:rsid w:val="00DF4EC9"/>
    <w:rsid w:val="00E04D3F"/>
    <w:rsid w:val="00E051CB"/>
    <w:rsid w:val="00E068D4"/>
    <w:rsid w:val="00E111E3"/>
    <w:rsid w:val="00E133C0"/>
    <w:rsid w:val="00E15C0E"/>
    <w:rsid w:val="00E16E2D"/>
    <w:rsid w:val="00E17A6F"/>
    <w:rsid w:val="00E213FD"/>
    <w:rsid w:val="00E2144C"/>
    <w:rsid w:val="00E2366B"/>
    <w:rsid w:val="00E3177E"/>
    <w:rsid w:val="00E366D8"/>
    <w:rsid w:val="00E37D32"/>
    <w:rsid w:val="00E41C6F"/>
    <w:rsid w:val="00E42749"/>
    <w:rsid w:val="00E4386B"/>
    <w:rsid w:val="00E519E4"/>
    <w:rsid w:val="00E52923"/>
    <w:rsid w:val="00E54CE1"/>
    <w:rsid w:val="00E54D28"/>
    <w:rsid w:val="00E64E72"/>
    <w:rsid w:val="00E70BCD"/>
    <w:rsid w:val="00E716D4"/>
    <w:rsid w:val="00E77181"/>
    <w:rsid w:val="00E803F2"/>
    <w:rsid w:val="00E8316C"/>
    <w:rsid w:val="00E845FD"/>
    <w:rsid w:val="00E8496C"/>
    <w:rsid w:val="00E85A40"/>
    <w:rsid w:val="00E86DC6"/>
    <w:rsid w:val="00E86DFB"/>
    <w:rsid w:val="00E920A6"/>
    <w:rsid w:val="00E93BE8"/>
    <w:rsid w:val="00E945DC"/>
    <w:rsid w:val="00E95C57"/>
    <w:rsid w:val="00EA4271"/>
    <w:rsid w:val="00EA4ED0"/>
    <w:rsid w:val="00EA73B0"/>
    <w:rsid w:val="00EA7AB4"/>
    <w:rsid w:val="00EB1A15"/>
    <w:rsid w:val="00EB55B9"/>
    <w:rsid w:val="00EB6236"/>
    <w:rsid w:val="00EC0859"/>
    <w:rsid w:val="00EC1F88"/>
    <w:rsid w:val="00EC2F88"/>
    <w:rsid w:val="00EC44C9"/>
    <w:rsid w:val="00EC5E91"/>
    <w:rsid w:val="00EC6A61"/>
    <w:rsid w:val="00EC6AE5"/>
    <w:rsid w:val="00EC7F74"/>
    <w:rsid w:val="00ED0A42"/>
    <w:rsid w:val="00ED2128"/>
    <w:rsid w:val="00ED460C"/>
    <w:rsid w:val="00ED49B4"/>
    <w:rsid w:val="00ED4AD9"/>
    <w:rsid w:val="00ED6A76"/>
    <w:rsid w:val="00ED745A"/>
    <w:rsid w:val="00EE2CFA"/>
    <w:rsid w:val="00EE7159"/>
    <w:rsid w:val="00EF32DB"/>
    <w:rsid w:val="00EF7D1F"/>
    <w:rsid w:val="00F00944"/>
    <w:rsid w:val="00F01EAA"/>
    <w:rsid w:val="00F04D91"/>
    <w:rsid w:val="00F06A29"/>
    <w:rsid w:val="00F07C22"/>
    <w:rsid w:val="00F13776"/>
    <w:rsid w:val="00F207F8"/>
    <w:rsid w:val="00F21D6B"/>
    <w:rsid w:val="00F23A98"/>
    <w:rsid w:val="00F27BF1"/>
    <w:rsid w:val="00F30C6E"/>
    <w:rsid w:val="00F31600"/>
    <w:rsid w:val="00F3231B"/>
    <w:rsid w:val="00F35F47"/>
    <w:rsid w:val="00F37AA0"/>
    <w:rsid w:val="00F44DE0"/>
    <w:rsid w:val="00F50225"/>
    <w:rsid w:val="00F5044A"/>
    <w:rsid w:val="00F51D00"/>
    <w:rsid w:val="00F53457"/>
    <w:rsid w:val="00F5629B"/>
    <w:rsid w:val="00F56589"/>
    <w:rsid w:val="00F6102A"/>
    <w:rsid w:val="00F61E06"/>
    <w:rsid w:val="00F61F2F"/>
    <w:rsid w:val="00F62C5F"/>
    <w:rsid w:val="00F654E9"/>
    <w:rsid w:val="00F65A92"/>
    <w:rsid w:val="00F728F5"/>
    <w:rsid w:val="00F73048"/>
    <w:rsid w:val="00F73892"/>
    <w:rsid w:val="00F7569F"/>
    <w:rsid w:val="00F760E5"/>
    <w:rsid w:val="00F76889"/>
    <w:rsid w:val="00F76A1F"/>
    <w:rsid w:val="00F773A9"/>
    <w:rsid w:val="00F77A62"/>
    <w:rsid w:val="00F848E9"/>
    <w:rsid w:val="00F84C78"/>
    <w:rsid w:val="00F84D1D"/>
    <w:rsid w:val="00F85F90"/>
    <w:rsid w:val="00F85FC6"/>
    <w:rsid w:val="00F87457"/>
    <w:rsid w:val="00F9261C"/>
    <w:rsid w:val="00F97B82"/>
    <w:rsid w:val="00FA01EE"/>
    <w:rsid w:val="00FA151F"/>
    <w:rsid w:val="00FA1970"/>
    <w:rsid w:val="00FA2590"/>
    <w:rsid w:val="00FA4729"/>
    <w:rsid w:val="00FA6DA9"/>
    <w:rsid w:val="00FB0D8B"/>
    <w:rsid w:val="00FB21DF"/>
    <w:rsid w:val="00FB52FB"/>
    <w:rsid w:val="00FB5389"/>
    <w:rsid w:val="00FB5F57"/>
    <w:rsid w:val="00FC0EE0"/>
    <w:rsid w:val="00FC2231"/>
    <w:rsid w:val="00FC5345"/>
    <w:rsid w:val="00FC5F12"/>
    <w:rsid w:val="00FC5FBD"/>
    <w:rsid w:val="00FD3397"/>
    <w:rsid w:val="00FD36E9"/>
    <w:rsid w:val="00FD6091"/>
    <w:rsid w:val="00FD6CBF"/>
    <w:rsid w:val="00FE189D"/>
    <w:rsid w:val="00FE2080"/>
    <w:rsid w:val="00FE2859"/>
    <w:rsid w:val="00FE2909"/>
    <w:rsid w:val="00FE33C6"/>
    <w:rsid w:val="00FE45A1"/>
    <w:rsid w:val="00FE7943"/>
    <w:rsid w:val="00FF1CE8"/>
    <w:rsid w:val="00FF240C"/>
    <w:rsid w:val="00FF2FF6"/>
    <w:rsid w:val="00FF71D7"/>
    <w:rsid w:val="00FF7F06"/>
    <w:rsid w:val="1EFFC3CE"/>
    <w:rsid w:val="39FDF7D5"/>
    <w:rsid w:val="585D59C4"/>
    <w:rsid w:val="5BED2899"/>
    <w:rsid w:val="6EB9FCC6"/>
    <w:rsid w:val="706B2C43"/>
    <w:rsid w:val="7BBB9FEC"/>
    <w:rsid w:val="7BFF6945"/>
    <w:rsid w:val="7FF9CE89"/>
    <w:rsid w:val="DFFF21C1"/>
    <w:rsid w:val="EFFB131D"/>
    <w:rsid w:val="F6BF86A5"/>
    <w:rsid w:val="FCCFE939"/>
    <w:rsid w:val="FEDF660E"/>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uiPriority w:val="0"/>
    <w:pPr>
      <w:jc w:val="left"/>
    </w:pPr>
  </w:style>
  <w:style w:type="paragraph" w:styleId="3">
    <w:name w:val="Balloon Text"/>
    <w:basedOn w:val="1"/>
    <w:semiHidden/>
    <w:uiPriority w:val="0"/>
    <w:rPr>
      <w:sz w:val="18"/>
      <w:szCs w:val="18"/>
    </w:rPr>
  </w:style>
  <w:style w:type="paragraph" w:styleId="4">
    <w:name w:val="footer"/>
    <w:basedOn w:val="1"/>
    <w:link w:val="16"/>
    <w:uiPriority w:val="0"/>
    <w:pPr>
      <w:tabs>
        <w:tab w:val="center" w:pos="4153"/>
        <w:tab w:val="right" w:pos="8306"/>
      </w:tabs>
      <w:snapToGrid w:val="0"/>
      <w:jc w:val="left"/>
    </w:pPr>
    <w:rPr>
      <w:sz w:val="18"/>
      <w:szCs w:val="18"/>
    </w:rPr>
  </w:style>
  <w:style w:type="paragraph" w:styleId="5">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6">
    <w:name w:val="toc 1"/>
    <w:basedOn w:val="1"/>
    <w:next w:val="1"/>
    <w:link w:val="12"/>
    <w:semiHidden/>
    <w:uiPriority w:val="0"/>
    <w:pPr>
      <w:spacing w:before="120" w:after="120"/>
      <w:jc w:val="left"/>
    </w:pPr>
    <w:rPr>
      <w:b/>
      <w:bCs/>
      <w:caps/>
    </w:rPr>
  </w:style>
  <w:style w:type="character" w:styleId="9">
    <w:name w:val="Hyperlink"/>
    <w:basedOn w:val="8"/>
    <w:uiPriority w:val="0"/>
    <w:rPr>
      <w:color w:val="0000FF"/>
      <w:u w:val="single"/>
    </w:rPr>
  </w:style>
  <w:style w:type="character" w:styleId="10">
    <w:name w:val="annotation reference"/>
    <w:basedOn w:val="8"/>
    <w:qFormat/>
    <w:uiPriority w:val="0"/>
    <w:rPr>
      <w:sz w:val="21"/>
      <w:szCs w:val="21"/>
    </w:rPr>
  </w:style>
  <w:style w:type="character" w:customStyle="1" w:styleId="11">
    <w:name w:val="标题 1 Char Char"/>
    <w:basedOn w:val="8"/>
    <w:qFormat/>
    <w:uiPriority w:val="0"/>
    <w:rPr>
      <w:rFonts w:eastAsia="宋体"/>
      <w:b/>
      <w:spacing w:val="-2"/>
      <w:sz w:val="24"/>
      <w:lang w:val="en-US" w:eastAsia="zh-CN" w:bidi="ar-SA"/>
    </w:rPr>
  </w:style>
  <w:style w:type="character" w:customStyle="1" w:styleId="12">
    <w:name w:val="目录 1 Char"/>
    <w:basedOn w:val="8"/>
    <w:link w:val="6"/>
    <w:uiPriority w:val="0"/>
    <w:rPr>
      <w:rFonts w:eastAsia="宋体"/>
      <w:b/>
      <w:bCs/>
      <w:caps/>
      <w:kern w:val="2"/>
      <w:sz w:val="21"/>
      <w:szCs w:val="24"/>
      <w:lang w:val="en-US" w:eastAsia="zh-CN" w:bidi="ar-SA"/>
    </w:rPr>
  </w:style>
  <w:style w:type="character" w:customStyle="1" w:styleId="13">
    <w:name w:val="目录 1 + 行距: 多倍行距 2.5 字行 Char"/>
    <w:basedOn w:val="12"/>
    <w:link w:val="14"/>
    <w:uiPriority w:val="0"/>
    <w:rPr>
      <w:rFonts w:ascii="仿宋_GB2312" w:eastAsia="仿宋_GB2312"/>
      <w:kern w:val="2"/>
      <w:sz w:val="36"/>
      <w:szCs w:val="36"/>
      <w:lang w:val="en-US" w:eastAsia="zh-CN" w:bidi="ar-SA"/>
    </w:rPr>
  </w:style>
  <w:style w:type="paragraph" w:customStyle="1" w:styleId="14">
    <w:name w:val="目录 1 + 行距: 多倍行距 2.5 字行"/>
    <w:basedOn w:val="6"/>
    <w:link w:val="13"/>
    <w:uiPriority w:val="0"/>
    <w:pPr>
      <w:tabs>
        <w:tab w:val="right" w:leader="dot" w:pos="9060"/>
      </w:tabs>
      <w:spacing w:line="600" w:lineRule="auto"/>
      <w:ind w:firstLine="349" w:firstLineChars="97"/>
    </w:pPr>
    <w:rPr>
      <w:rFonts w:ascii="仿宋_GB2312" w:eastAsia="仿宋_GB2312"/>
      <w:b w:val="0"/>
      <w:sz w:val="36"/>
      <w:szCs w:val="36"/>
    </w:rPr>
  </w:style>
  <w:style w:type="character" w:customStyle="1" w:styleId="15">
    <w:name w:val="页眉 Char"/>
    <w:basedOn w:val="8"/>
    <w:link w:val="5"/>
    <w:qFormat/>
    <w:uiPriority w:val="0"/>
    <w:rPr>
      <w:kern w:val="2"/>
      <w:sz w:val="18"/>
      <w:szCs w:val="18"/>
    </w:rPr>
  </w:style>
  <w:style w:type="character" w:customStyle="1" w:styleId="16">
    <w:name w:val="页脚 Char"/>
    <w:basedOn w:val="8"/>
    <w:link w:val="4"/>
    <w:qFormat/>
    <w:uiPriority w:val="0"/>
    <w:rPr>
      <w:kern w:val="2"/>
      <w:sz w:val="18"/>
      <w:szCs w:val="18"/>
    </w:rPr>
  </w:style>
  <w:style w:type="paragraph" w:styleId="17">
    <w:name w:val="List Paragraph"/>
    <w:basedOn w:val="1"/>
    <w:qFormat/>
    <w:uiPriority w:val="0"/>
    <w:pPr>
      <w:ind w:firstLine="420" w:firstLineChars="200"/>
    </w:pPr>
    <w:rPr>
      <w:rFonts w:ascii="Calibri" w:hAnsi="Calibri"/>
      <w:szCs w:val="22"/>
    </w:rPr>
  </w:style>
  <w:style w:type="paragraph" w:customStyle="1" w:styleId="18">
    <w:name w:val="修订1"/>
    <w:hidde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6472D5E-AA4F-4E44-ACB9-64AA1603DE58}">
  <ds:schemaRefs/>
</ds:datastoreItem>
</file>

<file path=docProps/app.xml><?xml version="1.0" encoding="utf-8"?>
<Properties xmlns="http://schemas.openxmlformats.org/officeDocument/2006/extended-properties" xmlns:vt="http://schemas.openxmlformats.org/officeDocument/2006/docPropsVTypes">
  <Template>Normal.dotm</Template>
  <Company>Lenovo (Beijing) Limited</Company>
  <Pages>12</Pages>
  <Words>3241</Words>
  <Characters>3396</Characters>
  <Lines>27</Lines>
  <Paragraphs>7</Paragraphs>
  <TotalTime>8</TotalTime>
  <ScaleCrop>false</ScaleCrop>
  <LinksUpToDate>false</LinksUpToDate>
  <CharactersWithSpaces>3615</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2024-07-17T20:12:00Z</dcterms:created>
  <dc:creator>Lenovo User</dc:creator>
  <cp:lastModifiedBy>兔咣</cp:lastModifiedBy>
  <cp:lastPrinted>2020-03-27T11:34:00Z</cp:lastPrinted>
  <dcterms:modified xsi:type="dcterms:W3CDTF">2024-08-13T07:18:41Z</dcterms:modified>
  <dc:title>浙江中医药大学</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9B133F99B7954A928D98A8D3C4F40F72</vt:lpwstr>
  </property>
</Properties>
</file>