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B" w:rsidRPr="003E1501" w:rsidRDefault="00A77DC1" w:rsidP="003E1501">
      <w:pPr>
        <w:pStyle w:val="1"/>
        <w:spacing w:line="240" w:lineRule="auto"/>
        <w:rPr>
          <w:sz w:val="28"/>
          <w:szCs w:val="28"/>
        </w:rPr>
      </w:pPr>
      <w:r w:rsidRPr="003E1501">
        <w:rPr>
          <w:sz w:val="28"/>
          <w:szCs w:val="28"/>
        </w:rPr>
        <w:t>人工晶状体</w:t>
      </w:r>
      <w:r w:rsidR="00220FC5" w:rsidRPr="003E1501">
        <w:rPr>
          <w:sz w:val="28"/>
          <w:szCs w:val="28"/>
        </w:rPr>
        <w:t>技术</w:t>
      </w:r>
      <w:r w:rsidR="00BF6628" w:rsidRPr="003E1501">
        <w:rPr>
          <w:rFonts w:hint="eastAsia"/>
          <w:sz w:val="28"/>
          <w:szCs w:val="28"/>
        </w:rPr>
        <w:t>资料</w:t>
      </w:r>
      <w:r w:rsidR="00BF6628" w:rsidRPr="003E1501">
        <w:rPr>
          <w:sz w:val="28"/>
          <w:szCs w:val="28"/>
        </w:rPr>
        <w:t>确认</w:t>
      </w:r>
      <w:r w:rsidR="00DC4D2C" w:rsidRPr="003E1501">
        <w:rPr>
          <w:rFonts w:hint="eastAsia"/>
          <w:sz w:val="28"/>
          <w:szCs w:val="28"/>
        </w:rPr>
        <w:t>单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2785"/>
        <w:gridCol w:w="1724"/>
        <w:gridCol w:w="1269"/>
        <w:gridCol w:w="2701"/>
        <w:gridCol w:w="6274"/>
      </w:tblGrid>
      <w:tr w:rsidR="00490412" w:rsidRPr="00666A86" w:rsidTr="00666A86">
        <w:trPr>
          <w:trHeight w:val="799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6A86" w:rsidRDefault="00666A86" w:rsidP="00E4742D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4346AB" w:rsidRPr="00666A86">
              <w:rPr>
                <w:rFonts w:hint="eastAsia"/>
                <w:sz w:val="21"/>
                <w:szCs w:val="21"/>
              </w:rPr>
              <w:t>为提高受理质量及效率，加快</w:t>
            </w:r>
            <w:r w:rsidR="00266C53" w:rsidRPr="00666A86">
              <w:rPr>
                <w:rFonts w:hint="eastAsia"/>
                <w:sz w:val="21"/>
                <w:szCs w:val="21"/>
              </w:rPr>
              <w:t>合同</w:t>
            </w:r>
            <w:r w:rsidR="004346AB" w:rsidRPr="00666A86">
              <w:rPr>
                <w:rFonts w:hint="eastAsia"/>
                <w:sz w:val="21"/>
                <w:szCs w:val="21"/>
              </w:rPr>
              <w:t>流转</w:t>
            </w:r>
            <w:r w:rsidR="00DE6B82" w:rsidRPr="00666A86">
              <w:rPr>
                <w:rFonts w:hint="eastAsia"/>
                <w:sz w:val="21"/>
                <w:szCs w:val="21"/>
              </w:rPr>
              <w:t>及执行</w:t>
            </w:r>
            <w:r w:rsidR="004346AB" w:rsidRPr="00666A86">
              <w:rPr>
                <w:rFonts w:hint="eastAsia"/>
                <w:sz w:val="21"/>
                <w:szCs w:val="21"/>
              </w:rPr>
              <w:t>，</w:t>
            </w:r>
            <w:r w:rsidR="00024C5C" w:rsidRPr="00666A86">
              <w:rPr>
                <w:rFonts w:hint="eastAsia"/>
                <w:sz w:val="21"/>
                <w:szCs w:val="21"/>
              </w:rPr>
              <w:t>请</w:t>
            </w:r>
            <w:r w:rsidR="00340A56" w:rsidRPr="00666A86">
              <w:rPr>
                <w:rFonts w:hint="eastAsia"/>
                <w:sz w:val="21"/>
                <w:szCs w:val="21"/>
              </w:rPr>
              <w:t>根据送检</w:t>
            </w:r>
            <w:r w:rsidR="00B2712F" w:rsidRPr="00666A86">
              <w:rPr>
                <w:rFonts w:hint="eastAsia"/>
                <w:sz w:val="21"/>
                <w:szCs w:val="21"/>
              </w:rPr>
              <w:t>人工晶状体</w:t>
            </w:r>
            <w:r w:rsidR="00340A56" w:rsidRPr="00666A86">
              <w:rPr>
                <w:rFonts w:hint="eastAsia"/>
                <w:sz w:val="21"/>
                <w:szCs w:val="21"/>
              </w:rPr>
              <w:t>产品特性进行</w:t>
            </w:r>
            <w:r w:rsidR="007C2DD1" w:rsidRPr="00666A86">
              <w:rPr>
                <w:rFonts w:hint="eastAsia"/>
                <w:sz w:val="21"/>
                <w:szCs w:val="21"/>
              </w:rPr>
              <w:t>技术</w:t>
            </w:r>
            <w:r w:rsidR="00F14526" w:rsidRPr="00666A86">
              <w:rPr>
                <w:rFonts w:hint="eastAsia"/>
                <w:sz w:val="21"/>
                <w:szCs w:val="21"/>
              </w:rPr>
              <w:t>资料</w:t>
            </w:r>
            <w:r w:rsidR="00340A56" w:rsidRPr="00666A86">
              <w:rPr>
                <w:rFonts w:hint="eastAsia"/>
                <w:sz w:val="21"/>
                <w:szCs w:val="21"/>
              </w:rPr>
              <w:t>确认</w:t>
            </w:r>
            <w:r w:rsidR="00AD0D5F" w:rsidRPr="00666A86">
              <w:rPr>
                <w:rFonts w:hint="eastAsia"/>
                <w:sz w:val="21"/>
                <w:szCs w:val="21"/>
              </w:rPr>
              <w:t>，</w:t>
            </w:r>
            <w:r w:rsidR="00340A56" w:rsidRPr="00666A86"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下列项目对应的</w:t>
            </w:r>
            <w:r w:rsidR="00E4742D">
              <w:rPr>
                <w:rFonts w:hint="eastAsia"/>
                <w:sz w:val="21"/>
                <w:szCs w:val="21"/>
              </w:rPr>
              <w:t>“</w:t>
            </w:r>
            <w:r w:rsidR="00E4742D" w:rsidRPr="00666A86">
              <w:rPr>
                <w:sz w:val="21"/>
                <w:szCs w:val="21"/>
              </w:rPr>
              <w:sym w:font="Wingdings" w:char="F06F"/>
            </w:r>
            <w:r w:rsidR="00E4742D">
              <w:rPr>
                <w:rFonts w:hint="eastAsia"/>
                <w:sz w:val="21"/>
                <w:szCs w:val="21"/>
              </w:rPr>
              <w:t>”</w:t>
            </w:r>
            <w:r w:rsidR="00340A56" w:rsidRPr="00666A86">
              <w:rPr>
                <w:rFonts w:hint="eastAsia"/>
                <w:sz w:val="21"/>
                <w:szCs w:val="21"/>
              </w:rPr>
              <w:t>中打</w:t>
            </w:r>
            <w:r w:rsidR="00E4742D">
              <w:rPr>
                <w:rFonts w:hint="eastAsia"/>
                <w:sz w:val="21"/>
                <w:szCs w:val="21"/>
              </w:rPr>
              <w:t>“</w:t>
            </w:r>
            <w:r w:rsidR="00E4742D" w:rsidRPr="00666A86">
              <w:rPr>
                <w:rFonts w:hint="eastAsia"/>
                <w:sz w:val="21"/>
                <w:szCs w:val="21"/>
              </w:rPr>
              <w:t>√</w:t>
            </w:r>
            <w:r w:rsidR="00E4742D">
              <w:rPr>
                <w:rFonts w:hint="eastAsia"/>
                <w:sz w:val="21"/>
                <w:szCs w:val="21"/>
              </w:rPr>
              <w:t>”，“</w:t>
            </w:r>
            <w:r w:rsidR="00E4742D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="00E4742D">
              <w:rPr>
                <w:rFonts w:hint="eastAsia"/>
                <w:sz w:val="21"/>
                <w:szCs w:val="21"/>
              </w:rPr>
              <w:t>”中备注数据及说明</w:t>
            </w:r>
            <w:r w:rsidR="00340A56" w:rsidRPr="00666A86">
              <w:rPr>
                <w:rFonts w:hint="eastAsia"/>
                <w:sz w:val="21"/>
                <w:szCs w:val="21"/>
              </w:rPr>
              <w:t>；</w:t>
            </w:r>
          </w:p>
          <w:p w:rsidR="00D55A61" w:rsidRPr="00666A86" w:rsidRDefault="00666A86" w:rsidP="00E4742D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220FC5" w:rsidRPr="00666A86">
              <w:rPr>
                <w:rFonts w:hint="eastAsia"/>
                <w:sz w:val="21"/>
                <w:szCs w:val="21"/>
              </w:rPr>
              <w:t>我院</w:t>
            </w:r>
            <w:r w:rsidR="007C2DD1" w:rsidRPr="00666A86">
              <w:rPr>
                <w:rFonts w:hint="eastAsia"/>
                <w:sz w:val="21"/>
                <w:szCs w:val="21"/>
              </w:rPr>
              <w:t>将</w:t>
            </w:r>
            <w:r w:rsidR="00220FC5" w:rsidRPr="00666A86">
              <w:rPr>
                <w:rFonts w:hint="eastAsia"/>
                <w:sz w:val="21"/>
                <w:szCs w:val="21"/>
              </w:rPr>
              <w:t>在确认</w:t>
            </w:r>
            <w:r w:rsidR="007C2DD1" w:rsidRPr="00666A86">
              <w:rPr>
                <w:rFonts w:hint="eastAsia"/>
                <w:sz w:val="21"/>
                <w:szCs w:val="21"/>
              </w:rPr>
              <w:t>无技术</w:t>
            </w:r>
            <w:r w:rsidR="00220FC5" w:rsidRPr="00666A86">
              <w:rPr>
                <w:rFonts w:hint="eastAsia"/>
                <w:sz w:val="21"/>
                <w:szCs w:val="21"/>
              </w:rPr>
              <w:t>资料</w:t>
            </w:r>
            <w:r w:rsidR="000B04C4" w:rsidRPr="00666A86">
              <w:rPr>
                <w:rFonts w:hint="eastAsia"/>
                <w:sz w:val="21"/>
                <w:szCs w:val="21"/>
              </w:rPr>
              <w:t>缺失</w:t>
            </w:r>
            <w:r w:rsidR="007C2DD1" w:rsidRPr="00666A86">
              <w:rPr>
                <w:rFonts w:hint="eastAsia"/>
                <w:sz w:val="21"/>
                <w:szCs w:val="21"/>
              </w:rPr>
              <w:t>后</w:t>
            </w:r>
            <w:r w:rsidR="000B04C4" w:rsidRPr="00666A86">
              <w:rPr>
                <w:rFonts w:hint="eastAsia"/>
                <w:sz w:val="21"/>
                <w:szCs w:val="21"/>
              </w:rPr>
              <w:t>，</w:t>
            </w:r>
            <w:r w:rsidR="000F23FC" w:rsidRPr="00666A86">
              <w:rPr>
                <w:rFonts w:hint="eastAsia"/>
                <w:sz w:val="21"/>
                <w:szCs w:val="21"/>
              </w:rPr>
              <w:t>开始</w:t>
            </w:r>
            <w:r w:rsidR="009566B4" w:rsidRPr="00666A86">
              <w:rPr>
                <w:rFonts w:hint="eastAsia"/>
                <w:sz w:val="21"/>
                <w:szCs w:val="21"/>
              </w:rPr>
              <w:t>合同</w:t>
            </w:r>
            <w:r w:rsidR="000B04C4" w:rsidRPr="00666A86">
              <w:rPr>
                <w:rFonts w:hint="eastAsia"/>
                <w:sz w:val="21"/>
                <w:szCs w:val="21"/>
              </w:rPr>
              <w:t>受理</w:t>
            </w:r>
            <w:r w:rsidR="00E93A87" w:rsidRPr="00666A86">
              <w:rPr>
                <w:rFonts w:hint="eastAsia"/>
                <w:sz w:val="21"/>
                <w:szCs w:val="21"/>
              </w:rPr>
              <w:t>流程</w:t>
            </w:r>
            <w:r w:rsidR="007C2DD1" w:rsidRPr="00666A86">
              <w:rPr>
                <w:rFonts w:hint="eastAsia"/>
                <w:sz w:val="21"/>
                <w:szCs w:val="21"/>
              </w:rPr>
              <w:t>；</w:t>
            </w:r>
            <w:r w:rsidR="00340A56" w:rsidRPr="00666A86">
              <w:rPr>
                <w:rFonts w:hint="eastAsia"/>
                <w:sz w:val="21"/>
                <w:szCs w:val="21"/>
              </w:rPr>
              <w:t>该资料确认单应经企业盖章并回传作为合同附件存档。</w:t>
            </w:r>
          </w:p>
        </w:tc>
      </w:tr>
      <w:tr w:rsidR="0002720C" w:rsidRPr="00666A86" w:rsidTr="00666A86">
        <w:trPr>
          <w:cantSplit/>
          <w:trHeight w:val="126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720C" w:rsidRPr="00666A86" w:rsidRDefault="0002720C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20C" w:rsidRPr="00666A86" w:rsidRDefault="00EE1ED3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720C" w:rsidRPr="00666A86" w:rsidRDefault="00EE1ED3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指标</w:t>
            </w:r>
            <w:r w:rsidR="001678FE">
              <w:rPr>
                <w:rFonts w:hint="eastAsia"/>
                <w:b/>
                <w:sz w:val="21"/>
                <w:szCs w:val="21"/>
              </w:rPr>
              <w:t>说明</w:t>
            </w:r>
          </w:p>
        </w:tc>
      </w:tr>
      <w:tr w:rsidR="00E80CE3" w:rsidRPr="00666A86" w:rsidTr="00666A86">
        <w:trPr>
          <w:cantSplit/>
          <w:trHeight w:val="133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植入区域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前房</w:t>
            </w:r>
            <w:r w:rsidRPr="00666A86">
              <w:rPr>
                <w:rFonts w:hint="eastAsia"/>
                <w:sz w:val="21"/>
                <w:szCs w:val="21"/>
              </w:rPr>
              <w:t xml:space="preserve">           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    </w:t>
            </w:r>
            <w:r w:rsidR="00F5597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  </w:t>
            </w:r>
            <w:r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后房</w:t>
            </w:r>
          </w:p>
        </w:tc>
      </w:tr>
      <w:tr w:rsidR="00E80CE3" w:rsidRPr="00666A86" w:rsidTr="00666A86">
        <w:trPr>
          <w:cantSplit/>
          <w:trHeight w:val="239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类型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CE3" w:rsidRPr="00666A86" w:rsidRDefault="00E80CE3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sz w:val="21"/>
                <w:szCs w:val="21"/>
              </w:rPr>
              <w:t>有晶体眼人工晶状体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  </w:t>
            </w:r>
            <w:r w:rsidR="00F5597B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无晶体眼人工晶状体</w:t>
            </w:r>
          </w:p>
        </w:tc>
      </w:tr>
      <w:tr w:rsidR="00122E71" w:rsidRPr="00666A86" w:rsidTr="00666A86">
        <w:trPr>
          <w:cantSplit/>
          <w:trHeight w:val="454"/>
          <w:jc w:val="center"/>
        </w:trPr>
        <w:tc>
          <w:tcPr>
            <w:tcW w:w="26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2E71" w:rsidRPr="00666A86" w:rsidRDefault="006E0B5D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65" w:rsidRPr="00666A86" w:rsidRDefault="00122E71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光学特性</w:t>
            </w:r>
          </w:p>
          <w:p w:rsidR="00122E71" w:rsidRPr="00666A86" w:rsidRDefault="00B234DA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（可多选）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22E71" w:rsidRPr="00666A86" w:rsidRDefault="00122E71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折射型</w:t>
            </w:r>
            <w:r w:rsidR="00D03287" w:rsidRPr="00666A86">
              <w:rPr>
                <w:rFonts w:hint="eastAsia"/>
                <w:sz w:val="21"/>
                <w:szCs w:val="21"/>
              </w:rPr>
              <w:t xml:space="preserve">   </w:t>
            </w:r>
            <w:r w:rsidR="00487BD9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F5597B" w:rsidRPr="00666A86">
              <w:rPr>
                <w:rFonts w:hint="eastAsia"/>
                <w:sz w:val="21"/>
                <w:szCs w:val="21"/>
              </w:rPr>
              <w:t xml:space="preserve">     </w:t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衍射型</w:t>
            </w:r>
            <w:r w:rsidR="00487BD9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0F1A77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487BD9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F5597B" w:rsidRPr="00666A86">
              <w:rPr>
                <w:rFonts w:hint="eastAsia"/>
                <w:sz w:val="21"/>
                <w:szCs w:val="21"/>
              </w:rPr>
              <w:t xml:space="preserve">   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487BD9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487BD9" w:rsidRPr="00666A86">
              <w:rPr>
                <w:sz w:val="21"/>
                <w:szCs w:val="21"/>
              </w:rPr>
              <w:sym w:font="Wingdings" w:char="F06F"/>
            </w:r>
            <w:r w:rsidR="00487BD9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487BD9" w:rsidRPr="00666A86">
              <w:rPr>
                <w:rFonts w:hint="eastAsia"/>
                <w:sz w:val="21"/>
                <w:szCs w:val="21"/>
              </w:rPr>
              <w:t>折射</w:t>
            </w:r>
            <w:r w:rsidR="00487BD9" w:rsidRPr="00666A86">
              <w:rPr>
                <w:rFonts w:hint="eastAsia"/>
                <w:sz w:val="21"/>
                <w:szCs w:val="21"/>
              </w:rPr>
              <w:t>+</w:t>
            </w:r>
            <w:r w:rsidR="00487BD9" w:rsidRPr="00666A86">
              <w:rPr>
                <w:rFonts w:hint="eastAsia"/>
                <w:sz w:val="21"/>
                <w:szCs w:val="21"/>
              </w:rPr>
              <w:t>衍射型</w:t>
            </w:r>
          </w:p>
        </w:tc>
      </w:tr>
      <w:tr w:rsidR="00122E71" w:rsidRPr="00666A86" w:rsidTr="00666A86">
        <w:trPr>
          <w:cantSplit/>
          <w:trHeight w:val="488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2E71" w:rsidRPr="00666A86" w:rsidRDefault="00122E71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E71" w:rsidRPr="00666A86" w:rsidRDefault="00122E71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00908" w:rsidRPr="00666A86" w:rsidRDefault="00122E71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单焦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6633D0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6633D0"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2F47CC" w:rsidRPr="00666A86">
              <w:rPr>
                <w:rFonts w:hint="eastAsia"/>
                <w:sz w:val="21"/>
                <w:szCs w:val="21"/>
              </w:rPr>
              <w:t>双</w:t>
            </w:r>
            <w:r w:rsidRPr="00666A86">
              <w:rPr>
                <w:rFonts w:hint="eastAsia"/>
                <w:sz w:val="21"/>
                <w:szCs w:val="21"/>
              </w:rPr>
              <w:t>焦</w:t>
            </w:r>
            <w:r w:rsidR="002F47CC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2F47CC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2F47CC" w:rsidRPr="00666A86">
              <w:rPr>
                <w:sz w:val="21"/>
                <w:szCs w:val="21"/>
              </w:rPr>
              <w:sym w:font="Wingdings" w:char="F06F"/>
            </w:r>
            <w:r w:rsidR="002F47CC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2F47CC" w:rsidRPr="00666A86">
              <w:rPr>
                <w:rFonts w:hint="eastAsia"/>
                <w:sz w:val="21"/>
                <w:szCs w:val="21"/>
              </w:rPr>
              <w:t>三焦</w:t>
            </w:r>
            <w:r w:rsidR="002F47CC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环曲面</w:t>
            </w:r>
            <w:r w:rsidR="006633D0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6633D0"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CD1400" w:rsidRPr="00666A86">
              <w:rPr>
                <w:rFonts w:hint="eastAsia"/>
                <w:sz w:val="21"/>
                <w:szCs w:val="21"/>
              </w:rPr>
              <w:t>焦深扩展（</w:t>
            </w:r>
            <w:r w:rsidR="001678FE">
              <w:rPr>
                <w:rFonts w:hint="eastAsia"/>
                <w:sz w:val="21"/>
                <w:szCs w:val="21"/>
              </w:rPr>
              <w:t>ED</w:t>
            </w:r>
            <w:r w:rsidR="00CD1400" w:rsidRPr="00666A86">
              <w:rPr>
                <w:rFonts w:hint="eastAsia"/>
                <w:sz w:val="21"/>
                <w:szCs w:val="21"/>
              </w:rPr>
              <w:t>F</w:t>
            </w:r>
            <w:r w:rsidR="00CD1400" w:rsidRPr="00666A86">
              <w:rPr>
                <w:rFonts w:hint="eastAsia"/>
                <w:sz w:val="21"/>
                <w:szCs w:val="21"/>
              </w:rPr>
              <w:t>）</w:t>
            </w:r>
            <w:r w:rsidR="00164A3B"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全视程</w:t>
            </w:r>
            <w:r w:rsidR="00CD1400" w:rsidRPr="00666A86">
              <w:rPr>
                <w:rFonts w:hint="eastAsia"/>
                <w:sz w:val="21"/>
                <w:szCs w:val="21"/>
              </w:rPr>
              <w:t>（</w:t>
            </w:r>
            <w:r w:rsidR="00CD1400" w:rsidRPr="00666A86">
              <w:rPr>
                <w:rFonts w:hint="eastAsia"/>
                <w:sz w:val="21"/>
                <w:szCs w:val="21"/>
              </w:rPr>
              <w:t>FVR</w:t>
            </w:r>
            <w:r w:rsidR="00CD1400" w:rsidRPr="00666A86">
              <w:rPr>
                <w:rFonts w:hint="eastAsia"/>
                <w:sz w:val="21"/>
                <w:szCs w:val="21"/>
              </w:rPr>
              <w:t>）</w:t>
            </w:r>
            <w:r w:rsidR="00F24DEC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21671C" w:rsidRPr="00666A86">
              <w:rPr>
                <w:rFonts w:hint="eastAsia"/>
                <w:sz w:val="21"/>
                <w:szCs w:val="21"/>
              </w:rPr>
              <w:t xml:space="preserve"> </w:t>
            </w:r>
          </w:p>
          <w:p w:rsidR="00122E71" w:rsidRPr="00666A86" w:rsidRDefault="00F24DEC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其他：</w:t>
            </w:r>
            <w:r w:rsidRPr="00666A86"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="00600908" w:rsidRPr="00666A86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 w:rsidR="00206A6B" w:rsidRPr="00666A86">
              <w:rPr>
                <w:rFonts w:hint="eastAsia"/>
                <w:sz w:val="21"/>
                <w:szCs w:val="21"/>
                <w:u w:val="single"/>
              </w:rPr>
              <w:t xml:space="preserve">                     </w:t>
            </w:r>
            <w:r w:rsidR="00600908" w:rsidRPr="00666A86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666A86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</w:tc>
      </w:tr>
      <w:tr w:rsidR="00B37D01" w:rsidRPr="00666A86" w:rsidTr="00666A86">
        <w:trPr>
          <w:cantSplit/>
          <w:trHeight w:val="294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7D01" w:rsidRPr="00666A86" w:rsidRDefault="001A6BDA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01" w:rsidRPr="00666A86" w:rsidRDefault="00B37D01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测试环境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6BDA" w:rsidRPr="00666A86" w:rsidRDefault="001A6BDA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空气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  </w:t>
            </w:r>
            <w:r w:rsidR="006544AF" w:rsidRPr="00666A86">
              <w:rPr>
                <w:rFonts w:hint="eastAsia"/>
                <w:sz w:val="21"/>
                <w:szCs w:val="21"/>
              </w:rPr>
              <w:t xml:space="preserve">    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纯水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</w:t>
            </w:r>
            <w:r w:rsidR="006544AF" w:rsidRPr="00666A86">
              <w:rPr>
                <w:rFonts w:hint="eastAsia"/>
                <w:sz w:val="21"/>
                <w:szCs w:val="21"/>
              </w:rPr>
              <w:t xml:space="preserve">    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GB/T11417.4-2012</w:t>
            </w:r>
            <w:r w:rsidRPr="00666A86">
              <w:rPr>
                <w:rFonts w:hint="eastAsia"/>
                <w:sz w:val="21"/>
                <w:szCs w:val="21"/>
              </w:rPr>
              <w:t>或</w:t>
            </w:r>
            <w:r w:rsidRPr="00666A86">
              <w:rPr>
                <w:rFonts w:hint="eastAsia"/>
                <w:sz w:val="21"/>
                <w:szCs w:val="21"/>
              </w:rPr>
              <w:t>ISO18369</w:t>
            </w:r>
            <w:r w:rsidRPr="00666A86">
              <w:rPr>
                <w:rFonts w:hint="eastAsia"/>
                <w:sz w:val="21"/>
                <w:szCs w:val="21"/>
              </w:rPr>
              <w:t>中规定的标准盐溶液</w:t>
            </w:r>
          </w:p>
          <w:p w:rsidR="001A6BDA" w:rsidRPr="00666A86" w:rsidRDefault="001A6BDA" w:rsidP="00666A86">
            <w:pPr>
              <w:pStyle w:val="a4"/>
              <w:spacing w:line="240" w:lineRule="auto"/>
              <w:rPr>
                <w:sz w:val="21"/>
                <w:szCs w:val="21"/>
                <w:u w:val="single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生理盐水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</w:t>
            </w:r>
            <w:r w:rsidR="006544AF" w:rsidRPr="00666A86">
              <w:rPr>
                <w:rFonts w:hint="eastAsia"/>
                <w:sz w:val="21"/>
                <w:szCs w:val="21"/>
              </w:rPr>
              <w:t xml:space="preserve">     </w:t>
            </w:r>
            <w:r w:rsidR="003D4B5F" w:rsidRPr="00666A86">
              <w:rPr>
                <w:rFonts w:hint="eastAsia"/>
                <w:sz w:val="21"/>
                <w:szCs w:val="21"/>
              </w:rPr>
              <w:t xml:space="preserve">            </w:t>
            </w:r>
            <w:r w:rsidR="00B675D1" w:rsidRPr="00666A86">
              <w:rPr>
                <w:rFonts w:hint="eastAsia"/>
                <w:sz w:val="21"/>
                <w:szCs w:val="21"/>
              </w:rPr>
              <w:t xml:space="preserve">   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自行提供</w:t>
            </w:r>
            <w:r w:rsidR="00CF4D46">
              <w:rPr>
                <w:rFonts w:hint="eastAsia"/>
                <w:sz w:val="21"/>
                <w:szCs w:val="21"/>
              </w:rPr>
              <w:t>测试</w:t>
            </w:r>
            <w:r w:rsidRPr="00666A86">
              <w:rPr>
                <w:rFonts w:hint="eastAsia"/>
                <w:sz w:val="21"/>
                <w:szCs w:val="21"/>
              </w:rPr>
              <w:t>溶液（不少于</w:t>
            </w:r>
            <w:r w:rsidRPr="00666A86">
              <w:rPr>
                <w:rFonts w:hint="eastAsia"/>
                <w:sz w:val="21"/>
                <w:szCs w:val="21"/>
              </w:rPr>
              <w:t>500mL</w:t>
            </w:r>
            <w:r w:rsidRPr="00666A86">
              <w:rPr>
                <w:rFonts w:hint="eastAsia"/>
                <w:sz w:val="21"/>
                <w:szCs w:val="21"/>
              </w:rPr>
              <w:t>）：</w:t>
            </w:r>
            <w:r w:rsidRPr="00666A86"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</w:p>
        </w:tc>
      </w:tr>
      <w:tr w:rsidR="002F17BC" w:rsidRPr="00666A86" w:rsidTr="00666A86">
        <w:trPr>
          <w:cantSplit/>
          <w:trHeight w:val="54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7BC" w:rsidRPr="00666A86" w:rsidRDefault="009E547F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7BC" w:rsidRPr="00666A86" w:rsidRDefault="002F17BC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rFonts w:hint="eastAsia"/>
                <w:b/>
                <w:sz w:val="21"/>
                <w:szCs w:val="21"/>
              </w:rPr>
              <w:t>模拟外科操作后的性能恢复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17BC" w:rsidRPr="00666A86" w:rsidRDefault="002F17BC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未</w:t>
            </w:r>
            <w:r w:rsidRPr="00666A86">
              <w:rPr>
                <w:sz w:val="21"/>
                <w:szCs w:val="21"/>
              </w:rPr>
              <w:t>委托此</w:t>
            </w:r>
            <w:r w:rsidRPr="00666A86">
              <w:rPr>
                <w:rFonts w:hint="eastAsia"/>
                <w:sz w:val="21"/>
                <w:szCs w:val="21"/>
              </w:rPr>
              <w:t>检验</w:t>
            </w:r>
            <w:r w:rsidRPr="00666A86">
              <w:rPr>
                <w:sz w:val="21"/>
                <w:szCs w:val="21"/>
              </w:rPr>
              <w:t>项目或不适用</w:t>
            </w:r>
          </w:p>
          <w:p w:rsidR="002F17BC" w:rsidRPr="00666A86" w:rsidRDefault="002F17BC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最小轴截面对应光焦度：</w:t>
            </w:r>
            <w:r w:rsidRPr="00666A86"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 w:rsidRPr="00666A86">
              <w:rPr>
                <w:rFonts w:hint="eastAsia"/>
                <w:sz w:val="21"/>
                <w:szCs w:val="21"/>
              </w:rPr>
              <w:t>D</w:t>
            </w:r>
            <w:r w:rsidRPr="00666A86">
              <w:rPr>
                <w:rFonts w:hint="eastAsia"/>
                <w:sz w:val="21"/>
                <w:szCs w:val="21"/>
              </w:rPr>
              <w:t>；最大轴截面对应光焦度：</w:t>
            </w:r>
            <w:r w:rsidRPr="00666A86"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 w:rsidRPr="00666A86">
              <w:rPr>
                <w:rFonts w:hint="eastAsia"/>
                <w:sz w:val="21"/>
                <w:szCs w:val="21"/>
              </w:rPr>
              <w:t>D</w:t>
            </w:r>
            <w:r w:rsidRPr="00666A86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6F6C8E" w:rsidRPr="00666A86" w:rsidTr="00666A86">
        <w:trPr>
          <w:cantSplit/>
          <w:trHeight w:val="488"/>
          <w:jc w:val="center"/>
        </w:trPr>
        <w:tc>
          <w:tcPr>
            <w:tcW w:w="26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6C8E" w:rsidRPr="00666A86" w:rsidRDefault="006F6C8E" w:rsidP="00666A86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  <w:r w:rsidRPr="00666A86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Pr="00666A86" w:rsidRDefault="006F6C8E" w:rsidP="00666A86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666A86">
              <w:rPr>
                <w:b/>
                <w:sz w:val="21"/>
                <w:szCs w:val="21"/>
              </w:rPr>
              <w:t>像质</w:t>
            </w:r>
            <w:r w:rsidR="00E4742D">
              <w:rPr>
                <w:b/>
                <w:sz w:val="21"/>
                <w:szCs w:val="21"/>
              </w:rPr>
              <w:t>评价</w:t>
            </w:r>
          </w:p>
        </w:tc>
        <w:tc>
          <w:tcPr>
            <w:tcW w:w="3838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6C8E" w:rsidRPr="00666A86" w:rsidRDefault="006F6C8E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模型眼</w:t>
            </w:r>
            <w:r w:rsidRPr="00666A86">
              <w:rPr>
                <w:rFonts w:hint="eastAsia"/>
                <w:sz w:val="21"/>
                <w:szCs w:val="21"/>
              </w:rPr>
              <w:t>1</w:t>
            </w:r>
            <w:r w:rsidR="00572E75" w:rsidRPr="00666A86">
              <w:rPr>
                <w:rFonts w:hint="eastAsia"/>
                <w:sz w:val="21"/>
                <w:szCs w:val="21"/>
              </w:rPr>
              <w:t>：</w:t>
            </w:r>
            <w:r w:rsidRPr="00666A86">
              <w:rPr>
                <w:rFonts w:hint="eastAsia"/>
                <w:sz w:val="21"/>
                <w:szCs w:val="21"/>
              </w:rPr>
              <w:t>0</w:t>
            </w:r>
            <w:r w:rsidR="00E4742D">
              <w:rPr>
                <w:rFonts w:hint="eastAsia"/>
                <w:sz w:val="21"/>
                <w:szCs w:val="21"/>
              </w:rPr>
              <w:t>.0</w:t>
            </w:r>
            <w:r w:rsidRPr="00666A86">
              <w:rPr>
                <w:rFonts w:hint="eastAsia"/>
                <w:sz w:val="21"/>
                <w:szCs w:val="21"/>
              </w:rPr>
              <w:t>um</w:t>
            </w:r>
            <w:r w:rsidRPr="00666A86">
              <w:rPr>
                <w:rFonts w:hint="eastAsia"/>
                <w:sz w:val="21"/>
                <w:szCs w:val="21"/>
              </w:rPr>
              <w:t>球差；</w:t>
            </w:r>
          </w:p>
          <w:p w:rsidR="006F6C8E" w:rsidRPr="00666A86" w:rsidRDefault="006F6C8E" w:rsidP="00666A86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</w:t>
            </w:r>
            <w:r w:rsidRPr="00666A86">
              <w:rPr>
                <w:rFonts w:hint="eastAsia"/>
                <w:sz w:val="21"/>
                <w:szCs w:val="21"/>
              </w:rPr>
              <w:t>模型眼</w:t>
            </w:r>
            <w:r w:rsidRPr="00666A86">
              <w:rPr>
                <w:rFonts w:hint="eastAsia"/>
                <w:sz w:val="21"/>
                <w:szCs w:val="21"/>
              </w:rPr>
              <w:t>2</w:t>
            </w:r>
            <w:r w:rsidRPr="00666A86">
              <w:rPr>
                <w:rFonts w:hint="eastAsia"/>
                <w:sz w:val="21"/>
                <w:szCs w:val="21"/>
              </w:rPr>
              <w:t>：</w:t>
            </w:r>
            <w:r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0</w:t>
            </w:r>
            <w:r w:rsidR="00A31A22" w:rsidRPr="00666A86">
              <w:rPr>
                <w:rFonts w:hint="eastAsia"/>
                <w:sz w:val="21"/>
                <w:szCs w:val="21"/>
              </w:rPr>
              <w:t>.0</w:t>
            </w:r>
            <w:r w:rsidRPr="00666A86">
              <w:rPr>
                <w:rFonts w:hint="eastAsia"/>
                <w:sz w:val="21"/>
                <w:szCs w:val="21"/>
              </w:rPr>
              <w:t>um</w:t>
            </w:r>
            <w:r w:rsidRPr="00666A86">
              <w:rPr>
                <w:rFonts w:hint="eastAsia"/>
                <w:sz w:val="21"/>
                <w:szCs w:val="21"/>
              </w:rPr>
              <w:t>球差；</w:t>
            </w:r>
            <w:r w:rsidRPr="00666A86">
              <w:rPr>
                <w:rFonts w:hint="eastAsia"/>
                <w:sz w:val="21"/>
                <w:szCs w:val="21"/>
              </w:rPr>
              <w:t xml:space="preserve"> 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0.1um</w:t>
            </w:r>
            <w:r w:rsidRPr="00666A86">
              <w:rPr>
                <w:rFonts w:hint="eastAsia"/>
                <w:sz w:val="21"/>
                <w:szCs w:val="21"/>
              </w:rPr>
              <w:t>球差；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0.2um</w:t>
            </w:r>
            <w:r w:rsidRPr="00666A86">
              <w:rPr>
                <w:rFonts w:hint="eastAsia"/>
                <w:sz w:val="21"/>
                <w:szCs w:val="21"/>
              </w:rPr>
              <w:t>球差；</w:t>
            </w:r>
            <w:r w:rsidRPr="00666A86">
              <w:rPr>
                <w:sz w:val="21"/>
                <w:szCs w:val="21"/>
              </w:rPr>
              <w:sym w:font="Wingdings" w:char="F06F"/>
            </w:r>
            <w:r w:rsidRPr="00666A86">
              <w:rPr>
                <w:rFonts w:hint="eastAsia"/>
                <w:sz w:val="21"/>
                <w:szCs w:val="21"/>
              </w:rPr>
              <w:t xml:space="preserve">  0.28um</w:t>
            </w:r>
            <w:r w:rsidRPr="00666A86">
              <w:rPr>
                <w:rFonts w:hint="eastAsia"/>
                <w:sz w:val="21"/>
                <w:szCs w:val="21"/>
              </w:rPr>
              <w:t>球差；</w:t>
            </w:r>
            <w:r w:rsidR="00E4742D" w:rsidRPr="00666A86">
              <w:rPr>
                <w:sz w:val="21"/>
                <w:szCs w:val="21"/>
              </w:rPr>
              <w:sym w:font="Wingdings" w:char="F06F"/>
            </w:r>
            <w:r w:rsidR="00E4742D" w:rsidRPr="00666A86">
              <w:rPr>
                <w:rFonts w:hint="eastAsia"/>
                <w:sz w:val="21"/>
                <w:szCs w:val="21"/>
              </w:rPr>
              <w:t xml:space="preserve">  </w:t>
            </w:r>
            <w:r w:rsidR="00E4742D" w:rsidRPr="00666A86">
              <w:rPr>
                <w:rFonts w:hint="eastAsia"/>
                <w:sz w:val="21"/>
                <w:szCs w:val="21"/>
              </w:rPr>
              <w:t>其他</w:t>
            </w:r>
            <w:r w:rsidR="00E4742D">
              <w:rPr>
                <w:rFonts w:hint="eastAsia"/>
                <w:sz w:val="21"/>
                <w:szCs w:val="21"/>
              </w:rPr>
              <w:t>（自行提供）</w:t>
            </w:r>
            <w:r w:rsidR="00E4742D" w:rsidRPr="00666A86">
              <w:rPr>
                <w:rFonts w:hint="eastAsia"/>
                <w:sz w:val="21"/>
                <w:szCs w:val="21"/>
              </w:rPr>
              <w:t>：</w:t>
            </w:r>
            <w:r w:rsidR="00E4742D" w:rsidRPr="00666A86">
              <w:rPr>
                <w:rFonts w:hint="eastAsia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666A86" w:rsidRPr="00241B8E" w:rsidTr="00666A86">
        <w:trPr>
          <w:cantSplit/>
          <w:trHeight w:val="499"/>
          <w:jc w:val="center"/>
        </w:trPr>
        <w:tc>
          <w:tcPr>
            <w:tcW w:w="26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38075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光焦度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666A86">
            <w:pPr>
              <w:pStyle w:val="a4"/>
              <w:spacing w:line="240" w:lineRule="auto"/>
              <w:rPr>
                <w:b/>
                <w:sz w:val="20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>
              <w:rPr>
                <w:rFonts w:hint="eastAsia"/>
                <w:sz w:val="21"/>
                <w:szCs w:val="21"/>
              </w:rPr>
              <w:t xml:space="preserve">  IOL</w:t>
            </w:r>
            <w:r w:rsidRPr="00380756">
              <w:rPr>
                <w:rFonts w:hint="eastAsia"/>
                <w:b/>
                <w:sz w:val="20"/>
              </w:rPr>
              <w:t>折射率</w:t>
            </w:r>
          </w:p>
          <w:p w:rsidR="00666A86" w:rsidRPr="00241B8E" w:rsidRDefault="00666A86" w:rsidP="00F34321">
            <w:pPr>
              <w:pStyle w:val="a4"/>
              <w:spacing w:line="240" w:lineRule="auto"/>
              <w:jc w:val="center"/>
              <w:rPr>
                <w:u w:val="single"/>
              </w:rPr>
            </w:pPr>
            <w:r w:rsidRPr="00380756">
              <w:rPr>
                <w:rFonts w:hint="eastAsia"/>
                <w:b/>
                <w:sz w:val="20"/>
              </w:rPr>
              <w:t>（小数点后三位）</w:t>
            </w:r>
          </w:p>
        </w:tc>
        <w:tc>
          <w:tcPr>
            <w:tcW w:w="3284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241B8E" w:rsidRDefault="00380882" w:rsidP="00F34321">
            <w:pPr>
              <w:pStyle w:val="a4"/>
              <w:spacing w:line="240" w:lineRule="auto"/>
              <w:rPr>
                <w:u w:val="single"/>
              </w:rPr>
            </w:pPr>
            <w:r w:rsidRPr="00666A86">
              <w:rPr>
                <w:sz w:val="21"/>
                <w:szCs w:val="21"/>
              </w:rPr>
              <w:sym w:font="Wingdings" w:char="F06F"/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已在技术要求中提供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  <w:r w:rsidRPr="00666A86">
              <w:rPr>
                <w:sz w:val="21"/>
                <w:szCs w:val="21"/>
              </w:rPr>
              <w:sym w:font="Wingdings" w:char="F06F"/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折射率：</w:t>
            </w:r>
            <w:r w:rsidR="00666A86" w:rsidRPr="00241B8E">
              <w:rPr>
                <w:rFonts w:hint="eastAsia"/>
                <w:u w:val="single"/>
              </w:rPr>
              <w:t xml:space="preserve"> </w:t>
            </w:r>
            <w:r w:rsidR="00666A8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</w:t>
            </w:r>
            <w:r w:rsidR="00666A86" w:rsidRPr="00241B8E">
              <w:rPr>
                <w:rFonts w:hint="eastAsia"/>
                <w:u w:val="single"/>
              </w:rPr>
              <w:t>（室温）</w:t>
            </w:r>
            <w:r w:rsidR="00666A86" w:rsidRPr="00241B8E">
              <w:rPr>
                <w:rFonts w:hint="eastAsia"/>
                <w:u w:val="single"/>
              </w:rPr>
              <w:t xml:space="preserve">/    </w:t>
            </w:r>
            <w:r w:rsidR="00666A86">
              <w:rPr>
                <w:rFonts w:hint="eastAsia"/>
                <w:u w:val="single"/>
              </w:rPr>
              <w:t xml:space="preserve">  </w:t>
            </w:r>
            <w:r w:rsidR="00666A86" w:rsidRPr="00241B8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 w:rsidR="00666A86" w:rsidRPr="00241B8E">
              <w:rPr>
                <w:rFonts w:hint="eastAsia"/>
                <w:u w:val="single"/>
              </w:rPr>
              <w:t>（</w:t>
            </w:r>
            <w:r w:rsidR="00666A86" w:rsidRPr="00241B8E">
              <w:rPr>
                <w:rFonts w:hint="eastAsia"/>
                <w:u w:val="single"/>
              </w:rPr>
              <w:t>35</w:t>
            </w:r>
            <w:r w:rsidR="00666A86" w:rsidRPr="00241B8E">
              <w:rPr>
                <w:rFonts w:hint="eastAsia"/>
                <w:u w:val="single"/>
              </w:rPr>
              <w:t>℃）</w:t>
            </w:r>
          </w:p>
        </w:tc>
      </w:tr>
      <w:tr w:rsidR="00666A86" w:rsidRPr="00241B8E" w:rsidTr="00666A86">
        <w:trPr>
          <w:cantSplit/>
          <w:trHeight w:val="550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1E3D5A" w:rsidRDefault="00666A86" w:rsidP="00F34321">
            <w:pPr>
              <w:pStyle w:val="a4"/>
              <w:spacing w:line="240" w:lineRule="auto"/>
              <w:jc w:val="center"/>
              <w:rPr>
                <w:sz w:val="21"/>
                <w:szCs w:val="21"/>
                <w:u w:val="single"/>
              </w:rPr>
            </w:pPr>
            <w:r w:rsidRPr="001E3D5A">
              <w:rPr>
                <w:rFonts w:hint="eastAsia"/>
                <w:b/>
                <w:sz w:val="21"/>
                <w:szCs w:val="21"/>
              </w:rPr>
              <w:t>后表面曲率半径</w:t>
            </w:r>
          </w:p>
        </w:tc>
        <w:tc>
          <w:tcPr>
            <w:tcW w:w="3284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1E3D5A" w:rsidRDefault="00E15D71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仅</w:t>
            </w:r>
            <w:r w:rsidR="00666A86" w:rsidRPr="001E3D5A">
              <w:rPr>
                <w:rFonts w:hint="eastAsia"/>
                <w:sz w:val="21"/>
                <w:szCs w:val="21"/>
              </w:rPr>
              <w:t>需提供</w:t>
            </w:r>
            <w:r w:rsidR="00666A86" w:rsidRPr="001E3D5A">
              <w:rPr>
                <w:rFonts w:hint="eastAsia"/>
                <w:b/>
                <w:sz w:val="21"/>
                <w:szCs w:val="21"/>
              </w:rPr>
              <w:t>负光焦度</w:t>
            </w:r>
            <w:r w:rsidR="00666A86" w:rsidRPr="001E3D5A">
              <w:rPr>
                <w:rFonts w:hint="eastAsia"/>
                <w:sz w:val="21"/>
                <w:szCs w:val="21"/>
              </w:rPr>
              <w:t>人工晶状体的后表面曲率半径。</w:t>
            </w:r>
          </w:p>
          <w:p w:rsidR="00666A86" w:rsidRPr="001E3D5A" w:rsidRDefault="00666A86" w:rsidP="00F34321">
            <w:pPr>
              <w:pStyle w:val="a4"/>
              <w:spacing w:line="240" w:lineRule="auto"/>
              <w:rPr>
                <w:sz w:val="21"/>
                <w:szCs w:val="21"/>
                <w:u w:val="single"/>
              </w:rPr>
            </w:pPr>
            <w:r w:rsidRPr="001E3D5A">
              <w:rPr>
                <w:sz w:val="21"/>
                <w:szCs w:val="21"/>
              </w:rPr>
              <w:sym w:font="Wingdings" w:char="F06F"/>
            </w:r>
            <w:r w:rsidRPr="001E3D5A">
              <w:rPr>
                <w:rFonts w:hint="eastAsia"/>
                <w:sz w:val="21"/>
                <w:szCs w:val="21"/>
              </w:rPr>
              <w:t xml:space="preserve">  </w:t>
            </w:r>
            <w:r w:rsidRPr="001E3D5A">
              <w:rPr>
                <w:sz w:val="21"/>
                <w:szCs w:val="21"/>
              </w:rPr>
              <w:t>已提供</w:t>
            </w:r>
            <w:r w:rsidRPr="001E3D5A">
              <w:rPr>
                <w:rFonts w:hint="eastAsia"/>
                <w:sz w:val="21"/>
                <w:szCs w:val="21"/>
              </w:rPr>
              <w:t xml:space="preserve">                        </w:t>
            </w:r>
            <w:r w:rsidRPr="001E3D5A">
              <w:rPr>
                <w:sz w:val="21"/>
                <w:szCs w:val="21"/>
              </w:rPr>
              <w:sym w:font="Wingdings" w:char="F06F"/>
            </w:r>
            <w:r w:rsidRPr="001E3D5A">
              <w:rPr>
                <w:rFonts w:hint="eastAsia"/>
                <w:sz w:val="21"/>
                <w:szCs w:val="21"/>
              </w:rPr>
              <w:t xml:space="preserve">  </w:t>
            </w:r>
            <w:r w:rsidRPr="001E3D5A">
              <w:rPr>
                <w:sz w:val="21"/>
                <w:szCs w:val="21"/>
              </w:rPr>
              <w:t>不适用</w:t>
            </w:r>
          </w:p>
        </w:tc>
      </w:tr>
      <w:tr w:rsidR="00666A86" w:rsidTr="00666A86">
        <w:trPr>
          <w:cantSplit/>
          <w:trHeight w:val="454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IOL</w:t>
            </w:r>
            <w:r>
              <w:rPr>
                <w:rFonts w:hint="eastAsia"/>
                <w:b/>
                <w:sz w:val="20"/>
              </w:rPr>
              <w:t>面型设计</w:t>
            </w:r>
          </w:p>
        </w:tc>
        <w:tc>
          <w:tcPr>
            <w:tcW w:w="3284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球面</w:t>
            </w:r>
          </w:p>
        </w:tc>
      </w:tr>
      <w:tr w:rsidR="00666A86" w:rsidRPr="000410EC" w:rsidTr="00666A86">
        <w:trPr>
          <w:cantSplit/>
          <w:trHeight w:val="454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rPr>
                <w:b/>
                <w:sz w:val="20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sz w:val="21"/>
                <w:szCs w:val="21"/>
              </w:rPr>
              <w:t>非球面</w:t>
            </w:r>
          </w:p>
        </w:tc>
        <w:tc>
          <w:tcPr>
            <w:tcW w:w="2877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正球差</w:t>
            </w:r>
            <w:r w:rsidRPr="00E15D71">
              <w:rPr>
                <w:rFonts w:hint="eastAsia"/>
                <w:sz w:val="21"/>
                <w:szCs w:val="21"/>
              </w:rPr>
              <w:t xml:space="preserve">         </w:t>
            </w: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rFonts w:hint="eastAsia"/>
                <w:sz w:val="21"/>
                <w:szCs w:val="21"/>
              </w:rPr>
              <w:t>零球差</w:t>
            </w:r>
            <w:r w:rsidRPr="00E15D71">
              <w:rPr>
                <w:rFonts w:hint="eastAsia"/>
                <w:sz w:val="21"/>
                <w:szCs w:val="21"/>
              </w:rPr>
              <w:t xml:space="preserve">         </w:t>
            </w: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负球差</w:t>
            </w:r>
          </w:p>
        </w:tc>
      </w:tr>
      <w:tr w:rsidR="00666A86" w:rsidRPr="00EB1584" w:rsidTr="00666A86">
        <w:trPr>
          <w:cantSplit/>
          <w:trHeight w:val="530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rPr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77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进行非球面特征项目检验</w:t>
            </w:r>
            <w:r w:rsidRPr="00E15D71">
              <w:rPr>
                <w:rFonts w:hint="eastAsia"/>
                <w:sz w:val="21"/>
                <w:szCs w:val="21"/>
              </w:rPr>
              <w:t>（</w:t>
            </w:r>
            <w:r w:rsidR="00E15D71">
              <w:rPr>
                <w:rFonts w:hint="eastAsia"/>
                <w:sz w:val="21"/>
                <w:szCs w:val="21"/>
              </w:rPr>
              <w:t>检验</w:t>
            </w:r>
            <w:r w:rsidRPr="00E15D71">
              <w:rPr>
                <w:rFonts w:hint="eastAsia"/>
                <w:sz w:val="21"/>
                <w:szCs w:val="21"/>
              </w:rPr>
              <w:t>报告无</w:t>
            </w:r>
            <w:r w:rsidRPr="00E15D71">
              <w:rPr>
                <w:rFonts w:hint="eastAsia"/>
                <w:sz w:val="21"/>
                <w:szCs w:val="21"/>
              </w:rPr>
              <w:t>CMA</w:t>
            </w:r>
            <w:r w:rsidRPr="00E15D71">
              <w:rPr>
                <w:rFonts w:hint="eastAsia"/>
                <w:sz w:val="21"/>
                <w:szCs w:val="21"/>
              </w:rPr>
              <w:t>、</w:t>
            </w:r>
            <w:r w:rsidRPr="00E15D71">
              <w:rPr>
                <w:rFonts w:hint="eastAsia"/>
                <w:sz w:val="21"/>
                <w:szCs w:val="21"/>
              </w:rPr>
              <w:t>CNAS</w:t>
            </w:r>
            <w:r w:rsidR="00E15D71">
              <w:rPr>
                <w:rFonts w:hint="eastAsia"/>
                <w:sz w:val="21"/>
                <w:szCs w:val="21"/>
              </w:rPr>
              <w:t>印</w:t>
            </w:r>
            <w:r w:rsidRPr="00E15D71">
              <w:rPr>
                <w:rFonts w:hint="eastAsia"/>
                <w:sz w:val="21"/>
                <w:szCs w:val="21"/>
              </w:rPr>
              <w:t>章）</w:t>
            </w:r>
          </w:p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不进行非球面特征项目检验</w:t>
            </w:r>
          </w:p>
        </w:tc>
      </w:tr>
      <w:tr w:rsidR="00666A86" w:rsidRPr="00C44296" w:rsidTr="00E15D71">
        <w:trPr>
          <w:cantSplit/>
          <w:trHeight w:val="454"/>
          <w:jc w:val="center"/>
        </w:trPr>
        <w:tc>
          <w:tcPr>
            <w:tcW w:w="26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Default="00666A86" w:rsidP="00F34321">
            <w:pPr>
              <w:pStyle w:val="a4"/>
              <w:spacing w:line="240" w:lineRule="auto"/>
              <w:rPr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sz w:val="21"/>
                <w:szCs w:val="21"/>
              </w:rPr>
              <w:t>已提供</w:t>
            </w:r>
            <w:r w:rsidR="0039067F">
              <w:rPr>
                <w:rFonts w:hint="eastAsia"/>
                <w:sz w:val="21"/>
                <w:szCs w:val="21"/>
              </w:rPr>
              <w:t>Def</w:t>
            </w:r>
            <w:r w:rsidRPr="00E15D71">
              <w:rPr>
                <w:sz w:val="21"/>
                <w:szCs w:val="21"/>
              </w:rPr>
              <w:t>离焦量值</w:t>
            </w:r>
          </w:p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sym w:font="Wingdings" w:char="F06F"/>
            </w:r>
            <w:r w:rsidRPr="00E15D71">
              <w:rPr>
                <w:rFonts w:hint="eastAsia"/>
                <w:sz w:val="21"/>
                <w:szCs w:val="21"/>
              </w:rPr>
              <w:t xml:space="preserve">  </w:t>
            </w:r>
            <w:r w:rsidRPr="00E15D71">
              <w:rPr>
                <w:rFonts w:hint="eastAsia"/>
                <w:sz w:val="21"/>
                <w:szCs w:val="21"/>
              </w:rPr>
              <w:t>未</w:t>
            </w:r>
            <w:r w:rsidRPr="00E15D71">
              <w:rPr>
                <w:sz w:val="21"/>
                <w:szCs w:val="21"/>
              </w:rPr>
              <w:t>提供</w:t>
            </w:r>
            <w:r w:rsidR="0039067F">
              <w:rPr>
                <w:rFonts w:hint="eastAsia"/>
                <w:sz w:val="21"/>
                <w:szCs w:val="21"/>
              </w:rPr>
              <w:t>Def</w:t>
            </w:r>
            <w:r w:rsidRPr="00E15D71">
              <w:rPr>
                <w:sz w:val="21"/>
                <w:szCs w:val="21"/>
              </w:rPr>
              <w:t>离焦量值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A86" w:rsidRPr="00E15D71" w:rsidRDefault="00666A86" w:rsidP="00F3432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E15D71">
              <w:rPr>
                <w:sz w:val="21"/>
                <w:szCs w:val="21"/>
              </w:rPr>
              <w:t>注</w:t>
            </w:r>
            <w:r w:rsidRPr="00E15D71">
              <w:rPr>
                <w:rFonts w:hint="eastAsia"/>
                <w:sz w:val="21"/>
                <w:szCs w:val="21"/>
              </w:rPr>
              <w:t>：</w:t>
            </w:r>
          </w:p>
          <w:p w:rsidR="00666A86" w:rsidRPr="00E15D71" w:rsidRDefault="00666A86" w:rsidP="00F3432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E15D71">
              <w:rPr>
                <w:rFonts w:hint="eastAsia"/>
                <w:sz w:val="21"/>
                <w:szCs w:val="21"/>
              </w:rPr>
              <w:t>1</w:t>
            </w:r>
            <w:r w:rsidRPr="00E15D71">
              <w:rPr>
                <w:rFonts w:hint="eastAsia"/>
                <w:sz w:val="21"/>
                <w:szCs w:val="21"/>
              </w:rPr>
              <w:t>、提供</w:t>
            </w:r>
            <w:r w:rsidRPr="00E15D71">
              <w:rPr>
                <w:rFonts w:hint="eastAsia"/>
                <w:sz w:val="21"/>
                <w:szCs w:val="21"/>
              </w:rPr>
              <w:t>546nm</w:t>
            </w:r>
            <w:r w:rsidRPr="00E15D71">
              <w:rPr>
                <w:rFonts w:hint="eastAsia"/>
                <w:sz w:val="21"/>
                <w:szCs w:val="21"/>
              </w:rPr>
              <w:t>单色光、</w:t>
            </w:r>
            <w:r w:rsidRPr="00E15D71">
              <w:rPr>
                <w:rFonts w:hint="eastAsia"/>
                <w:sz w:val="21"/>
                <w:szCs w:val="21"/>
              </w:rPr>
              <w:t>3mm</w:t>
            </w:r>
            <w:r w:rsidRPr="00E15D71">
              <w:rPr>
                <w:rFonts w:hint="eastAsia"/>
                <w:sz w:val="21"/>
                <w:szCs w:val="21"/>
              </w:rPr>
              <w:t>孔阑及相应试验条件下的离焦量；</w:t>
            </w:r>
          </w:p>
          <w:p w:rsidR="00666A86" w:rsidRPr="00E15D71" w:rsidRDefault="00666A86" w:rsidP="00F3432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E15D71">
              <w:rPr>
                <w:rFonts w:hint="eastAsia"/>
                <w:sz w:val="21"/>
                <w:szCs w:val="21"/>
              </w:rPr>
              <w:t>2</w:t>
            </w:r>
            <w:r w:rsidRPr="00E15D71">
              <w:rPr>
                <w:rFonts w:hint="eastAsia"/>
                <w:sz w:val="21"/>
                <w:szCs w:val="21"/>
              </w:rPr>
              <w:t>、零球差无需提供。</w:t>
            </w:r>
          </w:p>
        </w:tc>
      </w:tr>
    </w:tbl>
    <w:p w:rsidR="006F3463" w:rsidRDefault="006F3463" w:rsidP="003E1501">
      <w:pPr>
        <w:spacing w:line="240" w:lineRule="auto"/>
        <w:ind w:firstLine="480"/>
        <w:sectPr w:rsidR="006F3463" w:rsidSect="00BF1D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0" w:footer="0" w:gutter="0"/>
          <w:cols w:space="425"/>
          <w:docGrid w:type="lines"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2455"/>
        <w:gridCol w:w="5918"/>
        <w:gridCol w:w="1415"/>
        <w:gridCol w:w="4875"/>
      </w:tblGrid>
      <w:tr w:rsidR="00001178" w:rsidTr="006100D0">
        <w:trPr>
          <w:cantSplit/>
          <w:trHeight w:val="281"/>
          <w:jc w:val="center"/>
        </w:trPr>
        <w:tc>
          <w:tcPr>
            <w:tcW w:w="30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1178" w:rsidRPr="003726FD" w:rsidRDefault="00001178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3726FD">
              <w:rPr>
                <w:rFonts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78" w:rsidRPr="003726FD" w:rsidRDefault="00001178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3726FD"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3909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1178" w:rsidRPr="00241B8E" w:rsidRDefault="00001178" w:rsidP="003E1501">
            <w:pPr>
              <w:pStyle w:val="a4"/>
              <w:spacing w:line="240" w:lineRule="auto"/>
              <w:jc w:val="center"/>
              <w:rPr>
                <w:u w:val="single"/>
              </w:rPr>
            </w:pPr>
            <w:r w:rsidRPr="003726FD">
              <w:rPr>
                <w:rFonts w:hint="eastAsia"/>
                <w:b/>
                <w:sz w:val="21"/>
                <w:szCs w:val="21"/>
              </w:rPr>
              <w:t>指标</w:t>
            </w:r>
          </w:p>
        </w:tc>
      </w:tr>
      <w:tr w:rsidR="00452A60" w:rsidTr="00B66030">
        <w:trPr>
          <w:cantSplit/>
          <w:trHeight w:val="783"/>
          <w:jc w:val="center"/>
        </w:trPr>
        <w:tc>
          <w:tcPr>
            <w:tcW w:w="30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1178" w:rsidRDefault="00001178" w:rsidP="003E150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78" w:rsidRPr="00B66030" w:rsidRDefault="00001178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光谱透射比（</w:t>
            </w:r>
            <w:r w:rsidRPr="00B66030">
              <w:rPr>
                <w:rFonts w:hint="eastAsia"/>
                <w:b/>
                <w:sz w:val="21"/>
                <w:szCs w:val="21"/>
              </w:rPr>
              <w:t>300nm~1100nm</w:t>
            </w:r>
            <w:r w:rsidRPr="00B66030">
              <w:rPr>
                <w:rFonts w:hint="eastAsia"/>
                <w:b/>
                <w:sz w:val="21"/>
                <w:szCs w:val="21"/>
              </w:rPr>
              <w:t>范围内）</w:t>
            </w:r>
          </w:p>
        </w:tc>
        <w:tc>
          <w:tcPr>
            <w:tcW w:w="1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78" w:rsidRPr="00B66030" w:rsidRDefault="00001178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未</w:t>
            </w:r>
            <w:r w:rsidRPr="00B66030">
              <w:rPr>
                <w:sz w:val="21"/>
                <w:szCs w:val="21"/>
              </w:rPr>
              <w:t>委托此</w:t>
            </w:r>
            <w:r w:rsidRPr="00B66030">
              <w:rPr>
                <w:rFonts w:hint="eastAsia"/>
                <w:sz w:val="21"/>
                <w:szCs w:val="21"/>
              </w:rPr>
              <w:t>检验</w:t>
            </w:r>
            <w:r w:rsidRPr="00B66030">
              <w:rPr>
                <w:sz w:val="21"/>
                <w:szCs w:val="21"/>
              </w:rPr>
              <w:t>项目或不适用</w:t>
            </w:r>
          </w:p>
          <w:p w:rsidR="00001178" w:rsidRPr="00B66030" w:rsidRDefault="00001178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已提供空气中理论</w:t>
            </w:r>
            <w:r w:rsidR="00B66030" w:rsidRPr="00B66030">
              <w:rPr>
                <w:rFonts w:hint="eastAsia"/>
                <w:sz w:val="21"/>
                <w:szCs w:val="21"/>
              </w:rPr>
              <w:t>光谱透射比</w:t>
            </w:r>
            <w:r w:rsidRPr="00B66030">
              <w:rPr>
                <w:rFonts w:hint="eastAsia"/>
                <w:sz w:val="21"/>
                <w:szCs w:val="21"/>
              </w:rPr>
              <w:t>图谱</w:t>
            </w:r>
          </w:p>
          <w:p w:rsidR="00001178" w:rsidRPr="00B66030" w:rsidRDefault="00001178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="00B66030" w:rsidRPr="00B66030">
              <w:rPr>
                <w:rFonts w:hint="eastAsia"/>
                <w:sz w:val="21"/>
                <w:szCs w:val="21"/>
              </w:rPr>
              <w:t>已提供</w:t>
            </w:r>
            <w:r w:rsidRPr="00B66030">
              <w:rPr>
                <w:rFonts w:hint="eastAsia"/>
                <w:sz w:val="21"/>
                <w:szCs w:val="21"/>
              </w:rPr>
              <w:t>溶液中理论</w:t>
            </w:r>
            <w:r w:rsidR="00B66030" w:rsidRPr="00B66030">
              <w:rPr>
                <w:rFonts w:hint="eastAsia"/>
                <w:sz w:val="21"/>
                <w:szCs w:val="21"/>
              </w:rPr>
              <w:t>光谱透射比</w:t>
            </w:r>
            <w:r w:rsidRPr="00B66030">
              <w:rPr>
                <w:rFonts w:hint="eastAsia"/>
                <w:sz w:val="21"/>
                <w:szCs w:val="21"/>
              </w:rPr>
              <w:t>图谱</w:t>
            </w:r>
          </w:p>
        </w:tc>
        <w:tc>
          <w:tcPr>
            <w:tcW w:w="2014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1178" w:rsidRPr="00B66030" w:rsidRDefault="00001178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t>注</w:t>
            </w:r>
            <w:r w:rsidRPr="00B66030">
              <w:rPr>
                <w:rFonts w:hint="eastAsia"/>
                <w:sz w:val="21"/>
                <w:szCs w:val="21"/>
              </w:rPr>
              <w:t>：</w:t>
            </w:r>
          </w:p>
          <w:p w:rsidR="00001178" w:rsidRPr="00B66030" w:rsidRDefault="00001178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1</w:t>
            </w:r>
            <w:r w:rsidRPr="00B66030">
              <w:rPr>
                <w:rFonts w:hint="eastAsia"/>
                <w:sz w:val="21"/>
                <w:szCs w:val="21"/>
              </w:rPr>
              <w:t>、有晶体眼人工晶状体，应提供标称光焦度</w:t>
            </w:r>
            <w:r w:rsidRPr="00B66030">
              <w:rPr>
                <w:rFonts w:hint="eastAsia"/>
                <w:sz w:val="21"/>
                <w:szCs w:val="21"/>
              </w:rPr>
              <w:t>-15.0D</w:t>
            </w:r>
            <w:r w:rsidRPr="00B66030">
              <w:rPr>
                <w:rFonts w:hint="eastAsia"/>
                <w:sz w:val="21"/>
                <w:szCs w:val="21"/>
              </w:rPr>
              <w:t>样品理论图谱；</w:t>
            </w:r>
          </w:p>
          <w:p w:rsidR="00001178" w:rsidRPr="00B66030" w:rsidRDefault="00001178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2</w:t>
            </w:r>
            <w:r w:rsidRPr="00B66030">
              <w:rPr>
                <w:rFonts w:hint="eastAsia"/>
                <w:sz w:val="21"/>
                <w:szCs w:val="21"/>
              </w:rPr>
              <w:t>、无晶体眼人工晶状体，应提供标称光焦度</w:t>
            </w:r>
            <w:r w:rsidRPr="00B66030">
              <w:rPr>
                <w:rFonts w:hint="eastAsia"/>
                <w:sz w:val="21"/>
                <w:szCs w:val="21"/>
              </w:rPr>
              <w:t>20.0D</w:t>
            </w:r>
            <w:r w:rsidRPr="00B66030">
              <w:rPr>
                <w:rFonts w:hint="eastAsia"/>
                <w:sz w:val="21"/>
                <w:szCs w:val="21"/>
              </w:rPr>
              <w:t>样品理论图谱。</w:t>
            </w:r>
          </w:p>
        </w:tc>
      </w:tr>
      <w:tr w:rsidR="00343054" w:rsidTr="00B66030">
        <w:trPr>
          <w:cantSplit/>
          <w:trHeight w:val="370"/>
          <w:jc w:val="center"/>
        </w:trPr>
        <w:tc>
          <w:tcPr>
            <w:tcW w:w="30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3054" w:rsidRDefault="00343054" w:rsidP="003E150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054" w:rsidRPr="00B66030" w:rsidRDefault="00343054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理化性能</w:t>
            </w:r>
          </w:p>
        </w:tc>
        <w:tc>
          <w:tcPr>
            <w:tcW w:w="1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054" w:rsidRPr="00B66030" w:rsidRDefault="006550FB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</w:rPr>
              <w:t>理化试验中</w:t>
            </w:r>
            <w:r w:rsidR="00D06B3F" w:rsidRPr="00D06B3F">
              <w:rPr>
                <w:rFonts w:hint="eastAsia"/>
                <w:sz w:val="21"/>
              </w:rPr>
              <w:t>，化学成分定性定量分析，需提供检测分析方法（如检验液的制备，标准溶液的制备，色谱</w:t>
            </w:r>
            <w:r w:rsidR="00D06B3F" w:rsidRPr="00D06B3F">
              <w:rPr>
                <w:rFonts w:hint="eastAsia"/>
                <w:sz w:val="21"/>
              </w:rPr>
              <w:t>/</w:t>
            </w:r>
            <w:r w:rsidR="00D06B3F" w:rsidRPr="00D06B3F">
              <w:rPr>
                <w:rFonts w:hint="eastAsia"/>
                <w:sz w:val="21"/>
              </w:rPr>
              <w:t>质谱条件参数等）</w:t>
            </w:r>
          </w:p>
        </w:tc>
        <w:tc>
          <w:tcPr>
            <w:tcW w:w="2014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1E30" w:rsidRPr="00B66030" w:rsidRDefault="008A1E30" w:rsidP="008A1E30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="00E850E3" w:rsidRPr="00B66030">
              <w:rPr>
                <w:rFonts w:hint="eastAsia"/>
                <w:sz w:val="21"/>
                <w:szCs w:val="21"/>
              </w:rPr>
              <w:t>未</w:t>
            </w:r>
            <w:r w:rsidR="00E850E3" w:rsidRPr="00B66030">
              <w:rPr>
                <w:sz w:val="21"/>
                <w:szCs w:val="21"/>
              </w:rPr>
              <w:t>委托此</w:t>
            </w:r>
            <w:r w:rsidR="00E850E3" w:rsidRPr="00B66030">
              <w:rPr>
                <w:rFonts w:hint="eastAsia"/>
                <w:sz w:val="21"/>
                <w:szCs w:val="21"/>
              </w:rPr>
              <w:t>检验</w:t>
            </w:r>
            <w:r w:rsidR="00E850E3" w:rsidRPr="00B66030">
              <w:rPr>
                <w:sz w:val="21"/>
                <w:szCs w:val="21"/>
              </w:rPr>
              <w:t>项目或不适用</w:t>
            </w:r>
          </w:p>
          <w:p w:rsidR="00343054" w:rsidRPr="00B66030" w:rsidRDefault="00343054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已明确</w:t>
            </w:r>
          </w:p>
          <w:p w:rsidR="00343054" w:rsidRPr="00B66030" w:rsidRDefault="00343054" w:rsidP="003E1501">
            <w:pPr>
              <w:pStyle w:val="a4"/>
              <w:spacing w:line="240" w:lineRule="auto"/>
              <w:rPr>
                <w:sz w:val="21"/>
                <w:szCs w:val="21"/>
                <w:u w:val="single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未明确</w:t>
            </w:r>
            <w:r w:rsidR="00452A60" w:rsidRPr="00B66030">
              <w:rPr>
                <w:rFonts w:hint="eastAsia"/>
                <w:sz w:val="21"/>
                <w:szCs w:val="21"/>
              </w:rPr>
              <w:t>，</w:t>
            </w:r>
            <w:r w:rsidRPr="00B66030">
              <w:rPr>
                <w:rFonts w:hint="eastAsia"/>
                <w:sz w:val="21"/>
                <w:szCs w:val="21"/>
              </w:rPr>
              <w:t>写明原因：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        </w:t>
            </w:r>
            <w:r w:rsidR="00D06B3F"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</w:p>
          <w:p w:rsidR="00343054" w:rsidRPr="00B66030" w:rsidRDefault="00343054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  <w:u w:val="single"/>
              </w:rPr>
            </w:pP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</w:t>
            </w:r>
            <w:r w:rsidR="00452A60" w:rsidRPr="00B6603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="00D06B3F"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 w:rsidR="00452A60" w:rsidRPr="00B660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  <w:p w:rsidR="00343054" w:rsidRPr="00B66030" w:rsidRDefault="00343054" w:rsidP="003E1501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</w:t>
            </w:r>
            <w:r w:rsidR="00452A60" w:rsidRPr="00B6603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D06B3F"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>。</w:t>
            </w:r>
          </w:p>
        </w:tc>
      </w:tr>
      <w:tr w:rsidR="00956AF2" w:rsidTr="006100D0">
        <w:trPr>
          <w:cantSplit/>
          <w:trHeight w:val="281"/>
          <w:jc w:val="center"/>
        </w:trPr>
        <w:tc>
          <w:tcPr>
            <w:tcW w:w="305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D1D" w:rsidRDefault="00666A86" w:rsidP="003E150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水解稳定性试验</w:t>
            </w:r>
          </w:p>
        </w:tc>
        <w:tc>
          <w:tcPr>
            <w:tcW w:w="3909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b/>
                <w:sz w:val="21"/>
                <w:szCs w:val="21"/>
              </w:rPr>
            </w:pPr>
            <w:r w:rsidRPr="00B66030">
              <w:rPr>
                <w:b/>
                <w:sz w:val="21"/>
                <w:szCs w:val="21"/>
              </w:rPr>
              <w:t>勾选水解试验温度及持续时间</w:t>
            </w:r>
          </w:p>
        </w:tc>
      </w:tr>
      <w:tr w:rsidR="006100D0" w:rsidTr="00B66030">
        <w:trPr>
          <w:cantSplit/>
          <w:trHeight w:val="974"/>
          <w:jc w:val="center"/>
        </w:trPr>
        <w:tc>
          <w:tcPr>
            <w:tcW w:w="3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D1D" w:rsidRDefault="00625D1D" w:rsidP="003E1501">
            <w:pPr>
              <w:pStyle w:val="a4"/>
              <w:spacing w:line="240" w:lineRule="auto"/>
              <w:jc w:val="center"/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未</w:t>
            </w:r>
            <w:r w:rsidRPr="00B66030">
              <w:rPr>
                <w:sz w:val="21"/>
                <w:szCs w:val="21"/>
              </w:rPr>
              <w:t>委托此</w:t>
            </w:r>
            <w:r w:rsidRPr="00B66030">
              <w:rPr>
                <w:rFonts w:hint="eastAsia"/>
                <w:sz w:val="21"/>
                <w:szCs w:val="21"/>
              </w:rPr>
              <w:t>检验</w:t>
            </w:r>
            <w:r w:rsidRPr="00B66030">
              <w:rPr>
                <w:sz w:val="21"/>
                <w:szCs w:val="21"/>
              </w:rPr>
              <w:t>项目或不适用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70</w:t>
            </w:r>
            <w:r w:rsidRPr="00B66030">
              <w:rPr>
                <w:rFonts w:hint="eastAsia"/>
                <w:sz w:val="21"/>
                <w:szCs w:val="21"/>
              </w:rPr>
              <w:t>℃，</w:t>
            </w:r>
            <w:r w:rsidRPr="00B66030">
              <w:rPr>
                <w:rFonts w:hint="eastAsia"/>
                <w:sz w:val="21"/>
                <w:szCs w:val="21"/>
              </w:rPr>
              <w:t xml:space="preserve"> 161</w:t>
            </w:r>
            <w:r w:rsidRPr="00B66030">
              <w:rPr>
                <w:rFonts w:hint="eastAsia"/>
                <w:sz w:val="21"/>
                <w:szCs w:val="21"/>
              </w:rPr>
              <w:t>天；</w:t>
            </w:r>
            <w:r w:rsidRPr="00B66030">
              <w:rPr>
                <w:rFonts w:hint="eastAsia"/>
                <w:sz w:val="21"/>
                <w:szCs w:val="21"/>
              </w:rPr>
              <w:t xml:space="preserve">          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75</w:t>
            </w:r>
            <w:r w:rsidRPr="00B66030">
              <w:rPr>
                <w:rFonts w:hint="eastAsia"/>
                <w:sz w:val="21"/>
                <w:szCs w:val="21"/>
              </w:rPr>
              <w:t>℃，</w:t>
            </w:r>
            <w:r w:rsidRPr="00B66030">
              <w:rPr>
                <w:rFonts w:hint="eastAsia"/>
                <w:sz w:val="21"/>
                <w:szCs w:val="21"/>
              </w:rPr>
              <w:t xml:space="preserve"> 114</w:t>
            </w:r>
            <w:r w:rsidRPr="00B66030">
              <w:rPr>
                <w:rFonts w:hint="eastAsia"/>
                <w:sz w:val="21"/>
                <w:szCs w:val="21"/>
              </w:rPr>
              <w:t>天；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其他测试条件；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 w:rsidR="007B5565" w:rsidRPr="00B66030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934953" w:rsidRPr="00B66030"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>。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注：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较高的水解温度可能导致人工晶状体材料的不耐受，企业应评估其风险慎重选择相应试验条件；</w:t>
            </w:r>
          </w:p>
        </w:tc>
      </w:tr>
      <w:tr w:rsidR="00956AF2" w:rsidTr="006100D0">
        <w:trPr>
          <w:cantSplit/>
          <w:trHeight w:val="240"/>
          <w:jc w:val="center"/>
        </w:trPr>
        <w:tc>
          <w:tcPr>
            <w:tcW w:w="305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D1D" w:rsidRDefault="00625D1D" w:rsidP="003E150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光照稳定性试验</w:t>
            </w:r>
          </w:p>
        </w:tc>
        <w:tc>
          <w:tcPr>
            <w:tcW w:w="3909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勾选</w:t>
            </w:r>
            <w:r w:rsidR="0073693A" w:rsidRPr="00B66030">
              <w:rPr>
                <w:rFonts w:hint="eastAsia"/>
                <w:b/>
                <w:sz w:val="21"/>
                <w:szCs w:val="21"/>
              </w:rPr>
              <w:t>300nm</w:t>
            </w:r>
            <w:r w:rsidR="0073693A" w:rsidRPr="00B66030">
              <w:rPr>
                <w:rFonts w:hint="eastAsia"/>
                <w:b/>
                <w:sz w:val="21"/>
                <w:szCs w:val="21"/>
              </w:rPr>
              <w:t>～</w:t>
            </w:r>
            <w:r w:rsidR="0073693A" w:rsidRPr="00B66030">
              <w:rPr>
                <w:rFonts w:hint="eastAsia"/>
                <w:b/>
                <w:sz w:val="21"/>
                <w:szCs w:val="21"/>
              </w:rPr>
              <w:t>400nm</w:t>
            </w:r>
            <w:r w:rsidR="0073693A" w:rsidRPr="00B66030">
              <w:rPr>
                <w:rFonts w:hint="eastAsia"/>
                <w:b/>
                <w:sz w:val="21"/>
                <w:szCs w:val="21"/>
              </w:rPr>
              <w:t>的</w:t>
            </w:r>
            <w:r w:rsidRPr="00B66030">
              <w:rPr>
                <w:rFonts w:hint="eastAsia"/>
                <w:b/>
                <w:sz w:val="21"/>
                <w:szCs w:val="21"/>
              </w:rPr>
              <w:t>辐照强度及持续时间</w:t>
            </w:r>
          </w:p>
        </w:tc>
      </w:tr>
      <w:tr w:rsidR="00CE7705" w:rsidTr="00B66030">
        <w:trPr>
          <w:cantSplit/>
          <w:trHeight w:val="937"/>
          <w:jc w:val="center"/>
        </w:trPr>
        <w:tc>
          <w:tcPr>
            <w:tcW w:w="3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D1D" w:rsidRDefault="00625D1D" w:rsidP="003E1501">
            <w:pPr>
              <w:pStyle w:val="a4"/>
              <w:spacing w:line="240" w:lineRule="auto"/>
              <w:jc w:val="center"/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未</w:t>
            </w:r>
            <w:r w:rsidRPr="00B66030">
              <w:rPr>
                <w:sz w:val="21"/>
                <w:szCs w:val="21"/>
              </w:rPr>
              <w:t>委托此</w:t>
            </w:r>
            <w:r w:rsidRPr="00B66030">
              <w:rPr>
                <w:rFonts w:hint="eastAsia"/>
                <w:sz w:val="21"/>
                <w:szCs w:val="21"/>
              </w:rPr>
              <w:t>检验</w:t>
            </w:r>
            <w:r w:rsidRPr="00B66030">
              <w:rPr>
                <w:sz w:val="21"/>
                <w:szCs w:val="21"/>
              </w:rPr>
              <w:t>项目或不适用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0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3mW/cm</w:t>
            </w:r>
            <w:r w:rsidRPr="00B66030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Pr="00B66030">
              <w:rPr>
                <w:rFonts w:hint="eastAsia"/>
                <w:sz w:val="21"/>
                <w:szCs w:val="21"/>
              </w:rPr>
              <w:t>，</w:t>
            </w:r>
            <w:r w:rsidRPr="00B66030">
              <w:rPr>
                <w:sz w:val="21"/>
                <w:szCs w:val="21"/>
              </w:rPr>
              <w:t>≥</w:t>
            </w:r>
            <w:r w:rsidRPr="00B66030">
              <w:rPr>
                <w:rFonts w:hint="eastAsia"/>
                <w:sz w:val="21"/>
                <w:szCs w:val="21"/>
              </w:rPr>
              <w:t>91</w:t>
            </w:r>
            <w:r w:rsidRPr="00B66030">
              <w:rPr>
                <w:rFonts w:hint="eastAsia"/>
                <w:sz w:val="21"/>
                <w:szCs w:val="21"/>
              </w:rPr>
              <w:t>天；</w:t>
            </w:r>
            <w:r w:rsidRPr="00B66030">
              <w:rPr>
                <w:rFonts w:hint="eastAsia"/>
                <w:sz w:val="21"/>
                <w:szCs w:val="21"/>
              </w:rPr>
              <w:t xml:space="preserve">    </w:t>
            </w:r>
            <w:r w:rsidR="00934953" w:rsidRPr="00B66030">
              <w:rPr>
                <w:rFonts w:hint="eastAsia"/>
                <w:sz w:val="21"/>
                <w:szCs w:val="21"/>
              </w:rPr>
              <w:t xml:space="preserve"> 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3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5mW/cm</w:t>
            </w:r>
            <w:r w:rsidRPr="00B66030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Pr="00B66030">
              <w:rPr>
                <w:rFonts w:hint="eastAsia"/>
                <w:sz w:val="21"/>
                <w:szCs w:val="21"/>
              </w:rPr>
              <w:t>，</w:t>
            </w:r>
            <w:r w:rsidRPr="00B66030">
              <w:rPr>
                <w:rFonts w:hint="eastAsia"/>
                <w:sz w:val="21"/>
                <w:szCs w:val="21"/>
              </w:rPr>
              <w:t>55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91</w:t>
            </w:r>
            <w:r w:rsidRPr="00B66030">
              <w:rPr>
                <w:rFonts w:hint="eastAsia"/>
                <w:sz w:val="21"/>
                <w:szCs w:val="21"/>
              </w:rPr>
              <w:t>天；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5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8mW/cm</w:t>
            </w:r>
            <w:r w:rsidRPr="00B66030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Pr="00B66030">
              <w:rPr>
                <w:rFonts w:hint="eastAsia"/>
                <w:sz w:val="21"/>
                <w:szCs w:val="21"/>
              </w:rPr>
              <w:t>，</w:t>
            </w:r>
            <w:r w:rsidRPr="00B66030">
              <w:rPr>
                <w:rFonts w:hint="eastAsia"/>
                <w:sz w:val="21"/>
                <w:szCs w:val="21"/>
              </w:rPr>
              <w:t>34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55</w:t>
            </w:r>
            <w:r w:rsidRPr="00B66030">
              <w:rPr>
                <w:rFonts w:hint="eastAsia"/>
                <w:sz w:val="21"/>
                <w:szCs w:val="21"/>
              </w:rPr>
              <w:t>天；</w:t>
            </w:r>
            <w:r w:rsidRPr="00B66030">
              <w:rPr>
                <w:rFonts w:hint="eastAsia"/>
                <w:sz w:val="21"/>
                <w:szCs w:val="21"/>
              </w:rPr>
              <w:t xml:space="preserve"> </w:t>
            </w:r>
            <w:r w:rsidR="00934953" w:rsidRPr="00B66030">
              <w:rPr>
                <w:rFonts w:hint="eastAsia"/>
                <w:sz w:val="21"/>
                <w:szCs w:val="21"/>
              </w:rPr>
              <w:t xml:space="preserve"> 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8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10mW/cm</w:t>
            </w:r>
            <w:r w:rsidRPr="00B66030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Pr="00B66030">
              <w:rPr>
                <w:rFonts w:hint="eastAsia"/>
                <w:sz w:val="21"/>
                <w:szCs w:val="21"/>
              </w:rPr>
              <w:t>，</w:t>
            </w:r>
            <w:r w:rsidRPr="00B66030">
              <w:rPr>
                <w:rFonts w:hint="eastAsia"/>
                <w:sz w:val="21"/>
                <w:szCs w:val="21"/>
              </w:rPr>
              <w:t>27</w:t>
            </w:r>
            <w:r w:rsidRPr="00B66030">
              <w:rPr>
                <w:rFonts w:hint="eastAsia"/>
                <w:sz w:val="21"/>
                <w:szCs w:val="21"/>
              </w:rPr>
              <w:t>～</w:t>
            </w:r>
            <w:r w:rsidRPr="00B66030">
              <w:rPr>
                <w:rFonts w:hint="eastAsia"/>
                <w:sz w:val="21"/>
                <w:szCs w:val="21"/>
              </w:rPr>
              <w:t>34</w:t>
            </w:r>
            <w:r w:rsidRPr="00B66030">
              <w:rPr>
                <w:rFonts w:hint="eastAsia"/>
                <w:sz w:val="21"/>
                <w:szCs w:val="21"/>
              </w:rPr>
              <w:t>天。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注：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</w:rPr>
              <w:t>较高的辐照强度可能导致人工晶状体材料的光致降解风险，企业应评估其风险慎重选择相应试验条件；</w:t>
            </w:r>
          </w:p>
        </w:tc>
      </w:tr>
      <w:tr w:rsidR="003959E9" w:rsidTr="00B66030">
        <w:trPr>
          <w:cantSplit/>
          <w:trHeight w:val="935"/>
          <w:jc w:val="center"/>
        </w:trPr>
        <w:tc>
          <w:tcPr>
            <w:tcW w:w="30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D1D" w:rsidRDefault="00625D1D" w:rsidP="003E1501">
            <w:pPr>
              <w:pStyle w:val="a4"/>
              <w:spacing w:line="24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B66030">
              <w:rPr>
                <w:rFonts w:hint="eastAsia"/>
                <w:b/>
                <w:sz w:val="21"/>
                <w:szCs w:val="21"/>
              </w:rPr>
              <w:t>认可项目</w:t>
            </w:r>
          </w:p>
        </w:tc>
        <w:tc>
          <w:tcPr>
            <w:tcW w:w="23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D" w:rsidRPr="00B66030" w:rsidRDefault="0011295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无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完全萃取；</w:t>
            </w:r>
            <w:r w:rsidRPr="00B66030">
              <w:rPr>
                <w:rFonts w:hint="eastAsia"/>
                <w:sz w:val="21"/>
                <w:szCs w:val="21"/>
              </w:rPr>
              <w:t xml:space="preserve">      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溶出物；</w:t>
            </w:r>
            <w:r w:rsidR="00BA4661" w:rsidRPr="00B66030">
              <w:rPr>
                <w:rFonts w:hint="eastAsia"/>
                <w:sz w:val="21"/>
                <w:szCs w:val="21"/>
              </w:rPr>
              <w:t xml:space="preserve">    </w:t>
            </w:r>
            <w:r w:rsidRPr="00B66030">
              <w:rPr>
                <w:rFonts w:hint="eastAsia"/>
                <w:sz w:val="21"/>
                <w:szCs w:val="21"/>
              </w:rPr>
              <w:t xml:space="preserve">   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水解稳定性试验；</w:t>
            </w:r>
          </w:p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光照稳定性试验；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Nd:YAG</w:t>
            </w:r>
            <w:r w:rsidRPr="00B66030">
              <w:rPr>
                <w:rFonts w:hint="eastAsia"/>
                <w:sz w:val="21"/>
                <w:szCs w:val="21"/>
              </w:rPr>
              <w:t>激光照射试验；</w:t>
            </w: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不溶无机物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5D1D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已提交认可申请及资料</w:t>
            </w:r>
          </w:p>
          <w:p w:rsidR="003959E9" w:rsidRPr="00B66030" w:rsidRDefault="00625D1D" w:rsidP="003E1501">
            <w:pPr>
              <w:pStyle w:val="a4"/>
              <w:spacing w:line="240" w:lineRule="auto"/>
              <w:rPr>
                <w:sz w:val="21"/>
                <w:szCs w:val="21"/>
              </w:rPr>
            </w:pPr>
            <w:r w:rsidRPr="00B66030">
              <w:rPr>
                <w:sz w:val="21"/>
                <w:szCs w:val="21"/>
              </w:rPr>
              <w:sym w:font="Wingdings" w:char="F06F"/>
            </w:r>
            <w:r w:rsidRPr="00B66030">
              <w:rPr>
                <w:rFonts w:hint="eastAsia"/>
                <w:sz w:val="21"/>
                <w:szCs w:val="21"/>
              </w:rPr>
              <w:t xml:space="preserve">  </w:t>
            </w:r>
            <w:r w:rsidRPr="00B66030">
              <w:rPr>
                <w:rFonts w:hint="eastAsia"/>
                <w:sz w:val="21"/>
                <w:szCs w:val="21"/>
              </w:rPr>
              <w:t>未提交认可申请及资料</w:t>
            </w:r>
            <w:r w:rsidR="003959E9" w:rsidRPr="00B66030">
              <w:rPr>
                <w:rFonts w:hint="eastAsia"/>
                <w:sz w:val="21"/>
                <w:szCs w:val="21"/>
              </w:rPr>
              <w:t>，</w:t>
            </w:r>
            <w:r w:rsidR="006100D0" w:rsidRPr="00B66030">
              <w:rPr>
                <w:rFonts w:hint="eastAsia"/>
                <w:sz w:val="21"/>
                <w:szCs w:val="21"/>
              </w:rPr>
              <w:t>写明原因：</w:t>
            </w:r>
          </w:p>
          <w:p w:rsidR="006100D0" w:rsidRPr="00B66030" w:rsidRDefault="006100D0" w:rsidP="003E1501">
            <w:pPr>
              <w:pStyle w:val="a4"/>
              <w:spacing w:line="240" w:lineRule="auto"/>
              <w:rPr>
                <w:sz w:val="21"/>
                <w:szCs w:val="21"/>
                <w:u w:val="single"/>
              </w:rPr>
            </w:pP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</w:t>
            </w:r>
          </w:p>
          <w:p w:rsidR="006100D0" w:rsidRPr="00B66030" w:rsidRDefault="006100D0" w:rsidP="003E1501">
            <w:pPr>
              <w:widowControl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  <w:r w:rsidR="003959E9" w:rsidRPr="00B66030"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Pr="00B66030"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="001363B9" w:rsidRPr="00B66030">
              <w:rPr>
                <w:rFonts w:hint="eastAsia"/>
                <w:sz w:val="21"/>
                <w:szCs w:val="21"/>
                <w:u w:val="single"/>
              </w:rPr>
              <w:t>。</w:t>
            </w:r>
          </w:p>
        </w:tc>
      </w:tr>
      <w:tr w:rsidR="00625D1D" w:rsidTr="00C25D88">
        <w:trPr>
          <w:cantSplit/>
          <w:trHeight w:val="2259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D1D" w:rsidRDefault="00625D1D" w:rsidP="003E1501">
            <w:pPr>
              <w:pStyle w:val="a4"/>
              <w:spacing w:line="240" w:lineRule="auto"/>
            </w:pPr>
            <w:r>
              <w:rPr>
                <w:rFonts w:hint="eastAsia"/>
              </w:rPr>
              <w:t>委托单位的特殊技术要求</w:t>
            </w:r>
            <w:r w:rsidR="000C7E1A">
              <w:rPr>
                <w:rFonts w:hint="eastAsia"/>
              </w:rPr>
              <w:t>及说明</w:t>
            </w:r>
            <w:r>
              <w:rPr>
                <w:rFonts w:hint="eastAsia"/>
              </w:rPr>
              <w:t>：（如：需自制工装进行检验、样品需进行特殊前处理等）</w:t>
            </w:r>
          </w:p>
          <w:p w:rsidR="00625D1D" w:rsidRDefault="00625D1D" w:rsidP="003E1501">
            <w:pPr>
              <w:pStyle w:val="a4"/>
              <w:spacing w:line="240" w:lineRule="auto"/>
            </w:pPr>
          </w:p>
          <w:p w:rsidR="00625D1D" w:rsidRDefault="00625D1D" w:rsidP="003E1501">
            <w:pPr>
              <w:pStyle w:val="a4"/>
              <w:spacing w:line="240" w:lineRule="auto"/>
            </w:pPr>
          </w:p>
        </w:tc>
      </w:tr>
    </w:tbl>
    <w:p w:rsidR="00C25D88" w:rsidRDefault="00BF1DEE" w:rsidP="003E1501">
      <w:pPr>
        <w:spacing w:line="240" w:lineRule="auto"/>
        <w:ind w:firstLine="480"/>
      </w:pPr>
      <w:r>
        <w:rPr>
          <w:rFonts w:hint="eastAsia"/>
        </w:rPr>
        <w:t xml:space="preserve">                                          </w:t>
      </w:r>
      <w:r w:rsidR="00C25D88">
        <w:rPr>
          <w:rFonts w:hint="eastAsia"/>
        </w:rPr>
        <w:t xml:space="preserve">                                                   </w:t>
      </w:r>
      <w:r w:rsidR="008059FB">
        <w:rPr>
          <w:rFonts w:hint="eastAsia"/>
        </w:rPr>
        <w:t>填写人：</w:t>
      </w:r>
      <w:r w:rsidR="00C25D88">
        <w:rPr>
          <w:rFonts w:hint="eastAsia"/>
        </w:rPr>
        <w:t xml:space="preserve">       </w:t>
      </w:r>
    </w:p>
    <w:p w:rsidR="00B96CAA" w:rsidRDefault="008444EE" w:rsidP="003E1501">
      <w:pPr>
        <w:spacing w:line="240" w:lineRule="auto"/>
        <w:ind w:firstLine="480"/>
        <w:jc w:val="right"/>
      </w:pPr>
      <w:r>
        <w:rPr>
          <w:rFonts w:hint="eastAsia"/>
        </w:rPr>
        <w:t xml:space="preserve">                                 </w:t>
      </w:r>
      <w:r w:rsidR="00C25D8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96CAA">
        <w:rPr>
          <w:rFonts w:hint="eastAsia"/>
        </w:rPr>
        <w:t>公司</w:t>
      </w:r>
      <w:r>
        <w:rPr>
          <w:rFonts w:hint="eastAsia"/>
        </w:rPr>
        <w:t>签章处</w:t>
      </w:r>
    </w:p>
    <w:p w:rsidR="00B96CAA" w:rsidRPr="00AB28C8" w:rsidRDefault="00B96CAA" w:rsidP="003E1501">
      <w:pPr>
        <w:spacing w:line="240" w:lineRule="auto"/>
        <w:ind w:firstLine="48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B96CAA" w:rsidRPr="00AB28C8" w:rsidSect="00BF1DEE">
      <w:pgSz w:w="16838" w:h="11906" w:orient="landscape"/>
      <w:pgMar w:top="720" w:right="720" w:bottom="720" w:left="720" w:header="0" w:footer="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7C" w:rsidRDefault="006E247C" w:rsidP="0081283E">
      <w:pPr>
        <w:spacing w:line="240" w:lineRule="auto"/>
        <w:ind w:firstLine="480"/>
      </w:pPr>
      <w:r>
        <w:separator/>
      </w:r>
    </w:p>
  </w:endnote>
  <w:endnote w:type="continuationSeparator" w:id="1">
    <w:p w:rsidR="006E247C" w:rsidRDefault="006E247C" w:rsidP="0081283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Default="008128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Pr="00666A86" w:rsidRDefault="0081283E" w:rsidP="00666A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Default="008128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7C" w:rsidRDefault="006E247C" w:rsidP="0081283E">
      <w:pPr>
        <w:spacing w:line="240" w:lineRule="auto"/>
        <w:ind w:firstLine="480"/>
      </w:pPr>
      <w:r>
        <w:separator/>
      </w:r>
    </w:p>
  </w:footnote>
  <w:footnote w:type="continuationSeparator" w:id="1">
    <w:p w:rsidR="006E247C" w:rsidRDefault="006E247C" w:rsidP="0081283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Default="0081283E" w:rsidP="0081283E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Default="0081283E" w:rsidP="0081283E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E" w:rsidRDefault="0081283E" w:rsidP="0081283E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DC1"/>
    <w:rsid w:val="00001178"/>
    <w:rsid w:val="00001848"/>
    <w:rsid w:val="00002621"/>
    <w:rsid w:val="00003237"/>
    <w:rsid w:val="00005ED8"/>
    <w:rsid w:val="0000622D"/>
    <w:rsid w:val="0001645A"/>
    <w:rsid w:val="000230BF"/>
    <w:rsid w:val="00024C5C"/>
    <w:rsid w:val="0002720C"/>
    <w:rsid w:val="00027220"/>
    <w:rsid w:val="0006342E"/>
    <w:rsid w:val="000721BC"/>
    <w:rsid w:val="0008457B"/>
    <w:rsid w:val="000A0CAF"/>
    <w:rsid w:val="000A2F9A"/>
    <w:rsid w:val="000A6FA7"/>
    <w:rsid w:val="000B04C4"/>
    <w:rsid w:val="000B57DA"/>
    <w:rsid w:val="000B64E7"/>
    <w:rsid w:val="000B780F"/>
    <w:rsid w:val="000C1389"/>
    <w:rsid w:val="000C4A2C"/>
    <w:rsid w:val="000C7E1A"/>
    <w:rsid w:val="000D6479"/>
    <w:rsid w:val="000E581A"/>
    <w:rsid w:val="000F1A77"/>
    <w:rsid w:val="000F23FC"/>
    <w:rsid w:val="000F285F"/>
    <w:rsid w:val="001043DF"/>
    <w:rsid w:val="0011295D"/>
    <w:rsid w:val="001142C0"/>
    <w:rsid w:val="00120BDC"/>
    <w:rsid w:val="00122BDF"/>
    <w:rsid w:val="00122E71"/>
    <w:rsid w:val="001363B9"/>
    <w:rsid w:val="00146F2B"/>
    <w:rsid w:val="0015653E"/>
    <w:rsid w:val="00164A3B"/>
    <w:rsid w:val="00167288"/>
    <w:rsid w:val="001678FE"/>
    <w:rsid w:val="00170EE3"/>
    <w:rsid w:val="00183A3E"/>
    <w:rsid w:val="00185625"/>
    <w:rsid w:val="001877F3"/>
    <w:rsid w:val="001907B3"/>
    <w:rsid w:val="00195298"/>
    <w:rsid w:val="001A6BDA"/>
    <w:rsid w:val="001B2DA2"/>
    <w:rsid w:val="001C5EFB"/>
    <w:rsid w:val="001C7201"/>
    <w:rsid w:val="001D77D1"/>
    <w:rsid w:val="001E0DF9"/>
    <w:rsid w:val="001E3D5A"/>
    <w:rsid w:val="001E57A6"/>
    <w:rsid w:val="001F579E"/>
    <w:rsid w:val="001F61D7"/>
    <w:rsid w:val="00204D6F"/>
    <w:rsid w:val="00206A6B"/>
    <w:rsid w:val="00212C0D"/>
    <w:rsid w:val="00213A5C"/>
    <w:rsid w:val="0021671C"/>
    <w:rsid w:val="0022010E"/>
    <w:rsid w:val="00220D39"/>
    <w:rsid w:val="00220FC5"/>
    <w:rsid w:val="00241B8E"/>
    <w:rsid w:val="00247B61"/>
    <w:rsid w:val="00257C83"/>
    <w:rsid w:val="00260DCD"/>
    <w:rsid w:val="0026423B"/>
    <w:rsid w:val="00266452"/>
    <w:rsid w:val="00266C53"/>
    <w:rsid w:val="00272039"/>
    <w:rsid w:val="00272CFF"/>
    <w:rsid w:val="00274B10"/>
    <w:rsid w:val="0027569C"/>
    <w:rsid w:val="0028004D"/>
    <w:rsid w:val="0029076A"/>
    <w:rsid w:val="002921A1"/>
    <w:rsid w:val="002A294E"/>
    <w:rsid w:val="002A4C8C"/>
    <w:rsid w:val="002B37A9"/>
    <w:rsid w:val="002B491B"/>
    <w:rsid w:val="002B5131"/>
    <w:rsid w:val="002C44A3"/>
    <w:rsid w:val="002D06D3"/>
    <w:rsid w:val="002E1AD8"/>
    <w:rsid w:val="002E5CDC"/>
    <w:rsid w:val="002F17BC"/>
    <w:rsid w:val="002F2A7D"/>
    <w:rsid w:val="002F47CC"/>
    <w:rsid w:val="002F55AF"/>
    <w:rsid w:val="00311245"/>
    <w:rsid w:val="00320EA7"/>
    <w:rsid w:val="00325A56"/>
    <w:rsid w:val="00325D04"/>
    <w:rsid w:val="00333289"/>
    <w:rsid w:val="0033674D"/>
    <w:rsid w:val="00340A56"/>
    <w:rsid w:val="00343054"/>
    <w:rsid w:val="00346D7F"/>
    <w:rsid w:val="00364EBC"/>
    <w:rsid w:val="003726FD"/>
    <w:rsid w:val="003728FA"/>
    <w:rsid w:val="00380756"/>
    <w:rsid w:val="00380882"/>
    <w:rsid w:val="0039067F"/>
    <w:rsid w:val="003959E9"/>
    <w:rsid w:val="003A0286"/>
    <w:rsid w:val="003A101D"/>
    <w:rsid w:val="003B35D6"/>
    <w:rsid w:val="003B6219"/>
    <w:rsid w:val="003C4E4C"/>
    <w:rsid w:val="003D42F4"/>
    <w:rsid w:val="003D4B5F"/>
    <w:rsid w:val="003E0E4F"/>
    <w:rsid w:val="003E1501"/>
    <w:rsid w:val="003F0C4B"/>
    <w:rsid w:val="003F14AE"/>
    <w:rsid w:val="003F5CF9"/>
    <w:rsid w:val="004055DA"/>
    <w:rsid w:val="0041082B"/>
    <w:rsid w:val="00420A59"/>
    <w:rsid w:val="00422A70"/>
    <w:rsid w:val="004346AB"/>
    <w:rsid w:val="004505CB"/>
    <w:rsid w:val="00451E46"/>
    <w:rsid w:val="00452A60"/>
    <w:rsid w:val="00467264"/>
    <w:rsid w:val="004678FF"/>
    <w:rsid w:val="00476082"/>
    <w:rsid w:val="004767F2"/>
    <w:rsid w:val="00487BD9"/>
    <w:rsid w:val="00490412"/>
    <w:rsid w:val="004947D2"/>
    <w:rsid w:val="004A2957"/>
    <w:rsid w:val="004A3417"/>
    <w:rsid w:val="004C1F82"/>
    <w:rsid w:val="004E39DA"/>
    <w:rsid w:val="004E4388"/>
    <w:rsid w:val="004E458A"/>
    <w:rsid w:val="004F1ABF"/>
    <w:rsid w:val="00500004"/>
    <w:rsid w:val="00502EE7"/>
    <w:rsid w:val="00503582"/>
    <w:rsid w:val="00504B54"/>
    <w:rsid w:val="0050587E"/>
    <w:rsid w:val="00516DB5"/>
    <w:rsid w:val="005337C4"/>
    <w:rsid w:val="00535079"/>
    <w:rsid w:val="00541F46"/>
    <w:rsid w:val="00546C33"/>
    <w:rsid w:val="00553266"/>
    <w:rsid w:val="00557D76"/>
    <w:rsid w:val="005644D3"/>
    <w:rsid w:val="00567BC6"/>
    <w:rsid w:val="00572E75"/>
    <w:rsid w:val="00597B6F"/>
    <w:rsid w:val="005A2BF2"/>
    <w:rsid w:val="005D4B95"/>
    <w:rsid w:val="005F2317"/>
    <w:rsid w:val="005F54ED"/>
    <w:rsid w:val="005F7F62"/>
    <w:rsid w:val="00600908"/>
    <w:rsid w:val="00603179"/>
    <w:rsid w:val="006100D0"/>
    <w:rsid w:val="00610230"/>
    <w:rsid w:val="0061023F"/>
    <w:rsid w:val="00616CD6"/>
    <w:rsid w:val="00622F61"/>
    <w:rsid w:val="00625D1D"/>
    <w:rsid w:val="0062698E"/>
    <w:rsid w:val="00631DBA"/>
    <w:rsid w:val="00637048"/>
    <w:rsid w:val="00641E48"/>
    <w:rsid w:val="00646D7C"/>
    <w:rsid w:val="0065122F"/>
    <w:rsid w:val="006544AF"/>
    <w:rsid w:val="006550FB"/>
    <w:rsid w:val="0065611C"/>
    <w:rsid w:val="006633D0"/>
    <w:rsid w:val="00664C3C"/>
    <w:rsid w:val="00666A86"/>
    <w:rsid w:val="00671BCF"/>
    <w:rsid w:val="00676205"/>
    <w:rsid w:val="00683BDA"/>
    <w:rsid w:val="00691F88"/>
    <w:rsid w:val="006B3F7C"/>
    <w:rsid w:val="006C73E4"/>
    <w:rsid w:val="006E0B5D"/>
    <w:rsid w:val="006E247C"/>
    <w:rsid w:val="006F1BD6"/>
    <w:rsid w:val="006F1DDF"/>
    <w:rsid w:val="006F2366"/>
    <w:rsid w:val="006F3463"/>
    <w:rsid w:val="006F4CAF"/>
    <w:rsid w:val="006F6C8E"/>
    <w:rsid w:val="00701304"/>
    <w:rsid w:val="00711F76"/>
    <w:rsid w:val="0071659B"/>
    <w:rsid w:val="007265F8"/>
    <w:rsid w:val="00727EA7"/>
    <w:rsid w:val="007313CF"/>
    <w:rsid w:val="0073693A"/>
    <w:rsid w:val="00765CE3"/>
    <w:rsid w:val="00787939"/>
    <w:rsid w:val="0079151B"/>
    <w:rsid w:val="007A154F"/>
    <w:rsid w:val="007A7911"/>
    <w:rsid w:val="007B0A6A"/>
    <w:rsid w:val="007B5565"/>
    <w:rsid w:val="007C2DD1"/>
    <w:rsid w:val="007D0FC5"/>
    <w:rsid w:val="007D68BB"/>
    <w:rsid w:val="007E0DEB"/>
    <w:rsid w:val="007E10C9"/>
    <w:rsid w:val="007E2308"/>
    <w:rsid w:val="007F2B6B"/>
    <w:rsid w:val="008034EF"/>
    <w:rsid w:val="008059FB"/>
    <w:rsid w:val="00810C28"/>
    <w:rsid w:val="00811EAC"/>
    <w:rsid w:val="0081283E"/>
    <w:rsid w:val="0082712F"/>
    <w:rsid w:val="0083712C"/>
    <w:rsid w:val="00843BAC"/>
    <w:rsid w:val="008444EE"/>
    <w:rsid w:val="00867ED5"/>
    <w:rsid w:val="00874E9C"/>
    <w:rsid w:val="00875B04"/>
    <w:rsid w:val="00876728"/>
    <w:rsid w:val="00877926"/>
    <w:rsid w:val="0089059F"/>
    <w:rsid w:val="0089325E"/>
    <w:rsid w:val="008A1E30"/>
    <w:rsid w:val="008A3B5E"/>
    <w:rsid w:val="008C2636"/>
    <w:rsid w:val="008C6ADB"/>
    <w:rsid w:val="008D39F7"/>
    <w:rsid w:val="008E5265"/>
    <w:rsid w:val="008E6373"/>
    <w:rsid w:val="008E6E20"/>
    <w:rsid w:val="008F4710"/>
    <w:rsid w:val="00902D55"/>
    <w:rsid w:val="009108E0"/>
    <w:rsid w:val="00915854"/>
    <w:rsid w:val="00922EA9"/>
    <w:rsid w:val="009319A7"/>
    <w:rsid w:val="0093437B"/>
    <w:rsid w:val="00934953"/>
    <w:rsid w:val="00946B39"/>
    <w:rsid w:val="0095351A"/>
    <w:rsid w:val="009566B4"/>
    <w:rsid w:val="00956AF2"/>
    <w:rsid w:val="0098471D"/>
    <w:rsid w:val="009926D0"/>
    <w:rsid w:val="00994F92"/>
    <w:rsid w:val="009A7960"/>
    <w:rsid w:val="009B27AC"/>
    <w:rsid w:val="009B6382"/>
    <w:rsid w:val="009C3263"/>
    <w:rsid w:val="009E547F"/>
    <w:rsid w:val="00A03E4D"/>
    <w:rsid w:val="00A16CF6"/>
    <w:rsid w:val="00A2287A"/>
    <w:rsid w:val="00A24ED0"/>
    <w:rsid w:val="00A30821"/>
    <w:rsid w:val="00A31A22"/>
    <w:rsid w:val="00A3648F"/>
    <w:rsid w:val="00A47814"/>
    <w:rsid w:val="00A51D81"/>
    <w:rsid w:val="00A53508"/>
    <w:rsid w:val="00A651B9"/>
    <w:rsid w:val="00A662AE"/>
    <w:rsid w:val="00A77DC1"/>
    <w:rsid w:val="00A84EF1"/>
    <w:rsid w:val="00A91C98"/>
    <w:rsid w:val="00A9230B"/>
    <w:rsid w:val="00A9326F"/>
    <w:rsid w:val="00AA186A"/>
    <w:rsid w:val="00AA5C00"/>
    <w:rsid w:val="00AA5E8A"/>
    <w:rsid w:val="00AB28C8"/>
    <w:rsid w:val="00AB2D7B"/>
    <w:rsid w:val="00AC33AC"/>
    <w:rsid w:val="00AD0D5F"/>
    <w:rsid w:val="00AD6493"/>
    <w:rsid w:val="00AE62EF"/>
    <w:rsid w:val="00AE69FB"/>
    <w:rsid w:val="00B015BF"/>
    <w:rsid w:val="00B025CC"/>
    <w:rsid w:val="00B03577"/>
    <w:rsid w:val="00B137EF"/>
    <w:rsid w:val="00B234DA"/>
    <w:rsid w:val="00B2712F"/>
    <w:rsid w:val="00B304F7"/>
    <w:rsid w:val="00B37D01"/>
    <w:rsid w:val="00B4416E"/>
    <w:rsid w:val="00B445E0"/>
    <w:rsid w:val="00B44E78"/>
    <w:rsid w:val="00B65231"/>
    <w:rsid w:val="00B66030"/>
    <w:rsid w:val="00B675D1"/>
    <w:rsid w:val="00B743FF"/>
    <w:rsid w:val="00B77683"/>
    <w:rsid w:val="00B77F3F"/>
    <w:rsid w:val="00B83BF1"/>
    <w:rsid w:val="00B87145"/>
    <w:rsid w:val="00B915F4"/>
    <w:rsid w:val="00B96CAA"/>
    <w:rsid w:val="00BA4661"/>
    <w:rsid w:val="00BA58B2"/>
    <w:rsid w:val="00BB1713"/>
    <w:rsid w:val="00BD3B01"/>
    <w:rsid w:val="00BD5183"/>
    <w:rsid w:val="00BE12B1"/>
    <w:rsid w:val="00BE65D7"/>
    <w:rsid w:val="00BE6D2E"/>
    <w:rsid w:val="00BF1DEE"/>
    <w:rsid w:val="00BF46D3"/>
    <w:rsid w:val="00BF6628"/>
    <w:rsid w:val="00C04A24"/>
    <w:rsid w:val="00C12D23"/>
    <w:rsid w:val="00C21002"/>
    <w:rsid w:val="00C249CE"/>
    <w:rsid w:val="00C25D88"/>
    <w:rsid w:val="00C43999"/>
    <w:rsid w:val="00C44296"/>
    <w:rsid w:val="00C44A6D"/>
    <w:rsid w:val="00C52528"/>
    <w:rsid w:val="00C767F9"/>
    <w:rsid w:val="00C84284"/>
    <w:rsid w:val="00C92D76"/>
    <w:rsid w:val="00CA3B22"/>
    <w:rsid w:val="00CB024E"/>
    <w:rsid w:val="00CC7FF6"/>
    <w:rsid w:val="00CD1400"/>
    <w:rsid w:val="00CE1577"/>
    <w:rsid w:val="00CE34CA"/>
    <w:rsid w:val="00CE7705"/>
    <w:rsid w:val="00CE770F"/>
    <w:rsid w:val="00CF4D46"/>
    <w:rsid w:val="00CF6BF5"/>
    <w:rsid w:val="00D02D37"/>
    <w:rsid w:val="00D03287"/>
    <w:rsid w:val="00D04202"/>
    <w:rsid w:val="00D05EE1"/>
    <w:rsid w:val="00D0653E"/>
    <w:rsid w:val="00D06B3F"/>
    <w:rsid w:val="00D1736E"/>
    <w:rsid w:val="00D21F43"/>
    <w:rsid w:val="00D3446B"/>
    <w:rsid w:val="00D35576"/>
    <w:rsid w:val="00D4075E"/>
    <w:rsid w:val="00D46411"/>
    <w:rsid w:val="00D46D70"/>
    <w:rsid w:val="00D55A61"/>
    <w:rsid w:val="00D574B2"/>
    <w:rsid w:val="00D61497"/>
    <w:rsid w:val="00D93179"/>
    <w:rsid w:val="00DB5FD6"/>
    <w:rsid w:val="00DC4D2C"/>
    <w:rsid w:val="00DC5A54"/>
    <w:rsid w:val="00DD4D7C"/>
    <w:rsid w:val="00DE14EB"/>
    <w:rsid w:val="00DE6B82"/>
    <w:rsid w:val="00DF4896"/>
    <w:rsid w:val="00DF4F2A"/>
    <w:rsid w:val="00E0054D"/>
    <w:rsid w:val="00E0684F"/>
    <w:rsid w:val="00E06F8D"/>
    <w:rsid w:val="00E116AD"/>
    <w:rsid w:val="00E121D3"/>
    <w:rsid w:val="00E12309"/>
    <w:rsid w:val="00E15D71"/>
    <w:rsid w:val="00E2058A"/>
    <w:rsid w:val="00E42B27"/>
    <w:rsid w:val="00E4742D"/>
    <w:rsid w:val="00E52AC9"/>
    <w:rsid w:val="00E53ABE"/>
    <w:rsid w:val="00E54BCF"/>
    <w:rsid w:val="00E56B29"/>
    <w:rsid w:val="00E659A2"/>
    <w:rsid w:val="00E74201"/>
    <w:rsid w:val="00E80CE3"/>
    <w:rsid w:val="00E82807"/>
    <w:rsid w:val="00E850E3"/>
    <w:rsid w:val="00E85377"/>
    <w:rsid w:val="00E93A87"/>
    <w:rsid w:val="00EB0E3E"/>
    <w:rsid w:val="00EB1584"/>
    <w:rsid w:val="00EB1FB2"/>
    <w:rsid w:val="00EB5934"/>
    <w:rsid w:val="00EB598B"/>
    <w:rsid w:val="00ED5271"/>
    <w:rsid w:val="00EE1ED3"/>
    <w:rsid w:val="00EF631D"/>
    <w:rsid w:val="00F00156"/>
    <w:rsid w:val="00F0042A"/>
    <w:rsid w:val="00F027C2"/>
    <w:rsid w:val="00F030B4"/>
    <w:rsid w:val="00F14526"/>
    <w:rsid w:val="00F14BBC"/>
    <w:rsid w:val="00F17FD7"/>
    <w:rsid w:val="00F24DEC"/>
    <w:rsid w:val="00F27432"/>
    <w:rsid w:val="00F50742"/>
    <w:rsid w:val="00F5597B"/>
    <w:rsid w:val="00F74FD5"/>
    <w:rsid w:val="00F80592"/>
    <w:rsid w:val="00F853BB"/>
    <w:rsid w:val="00F908B5"/>
    <w:rsid w:val="00FA3607"/>
    <w:rsid w:val="00FB052C"/>
    <w:rsid w:val="00FD5358"/>
    <w:rsid w:val="00FD581C"/>
    <w:rsid w:val="00FF040D"/>
    <w:rsid w:val="00FF1211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2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next w:val="a"/>
    <w:link w:val="1Char"/>
    <w:uiPriority w:val="9"/>
    <w:qFormat/>
    <w:rsid w:val="0067620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6205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67620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676205"/>
    <w:rPr>
      <w:rFonts w:ascii="宋体" w:eastAsia="宋体"/>
      <w:sz w:val="18"/>
      <w:szCs w:val="18"/>
    </w:rPr>
  </w:style>
  <w:style w:type="paragraph" w:styleId="a4">
    <w:name w:val="No Spacing"/>
    <w:uiPriority w:val="1"/>
    <w:qFormat/>
    <w:rsid w:val="00AB28C8"/>
    <w:pPr>
      <w:widowControl w:val="0"/>
      <w:spacing w:line="360" w:lineRule="auto"/>
      <w:jc w:val="both"/>
    </w:pPr>
    <w:rPr>
      <w:sz w:val="24"/>
    </w:rPr>
  </w:style>
  <w:style w:type="paragraph" w:styleId="a5">
    <w:name w:val="footer"/>
    <w:basedOn w:val="a"/>
    <w:link w:val="Char0"/>
    <w:uiPriority w:val="99"/>
    <w:semiHidden/>
    <w:unhideWhenUsed/>
    <w:rsid w:val="007A791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91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81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12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B30-E39C-4ED7-8FFF-B5142C0E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</dc:creator>
  <cp:lastModifiedBy>MDST</cp:lastModifiedBy>
  <cp:revision>7</cp:revision>
  <dcterms:created xsi:type="dcterms:W3CDTF">2022-10-10T02:08:00Z</dcterms:created>
  <dcterms:modified xsi:type="dcterms:W3CDTF">2022-10-11T07:46:00Z</dcterms:modified>
</cp:coreProperties>
</file>